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0F840" w14:textId="77777777" w:rsidR="00237CAF" w:rsidRDefault="006F5885">
      <w:pPr>
        <w:keepNext/>
        <w:spacing w:after="60"/>
        <w:jc w:val="center"/>
      </w:pPr>
      <w:r>
        <w:rPr>
          <w:rFonts w:ascii="Aptos" w:eastAsia="Aptos" w:hAnsi="Aptos" w:cs="Aptos"/>
          <w:b/>
          <w:bCs/>
          <w:color w:val="DF5F4D"/>
          <w:spacing w:val="22"/>
        </w:rPr>
        <w:t>REDUNDANCY &amp; RESTRUCTURING</w:t>
      </w:r>
    </w:p>
    <w:p w14:paraId="7740F841" w14:textId="77777777" w:rsidR="00237CAF" w:rsidRDefault="006F5885">
      <w:pPr>
        <w:spacing w:after="60"/>
        <w:jc w:val="center"/>
      </w:pPr>
      <w:r>
        <w:rPr>
          <w:rFonts w:ascii="Aptos" w:eastAsia="Aptos" w:hAnsi="Aptos" w:cs="Aptos"/>
          <w:b/>
          <w:bCs/>
          <w:color w:val="7C7C81"/>
          <w:sz w:val="48"/>
          <w:szCs w:val="48"/>
        </w:rPr>
        <w:t>Redundancy Process Checklist</w:t>
      </w:r>
    </w:p>
    <w:p w14:paraId="7FB5F6EB" w14:textId="3DF27E58" w:rsidR="00AC2484" w:rsidRDefault="006F5885" w:rsidP="00AC2484">
      <w:pPr>
        <w:pBdr>
          <w:left w:val="single" w:sz="18" w:space="10" w:color="DF5F4D"/>
        </w:pBdr>
        <w:spacing w:line="264" w:lineRule="auto"/>
        <w:ind w:left="26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>Managing redundancy is a legally complex process. This checklist is a guide only and does not constitute legal advice. Always consult HR and/or employment law specialists before commencing any redundancy process, particularly where 20 or more roles are at risk (collective redundancy obligations apply). Failure to follow a fair process may result in claims of unfair dismissal.</w:t>
      </w:r>
      <w:r w:rsidR="00684A6A">
        <w:rPr>
          <w:rFonts w:ascii="Aptos" w:eastAsia="Aptos" w:hAnsi="Aptos" w:cs="Aptos"/>
          <w:color w:val="7C7C81"/>
        </w:rPr>
        <w:t xml:space="preserve"> </w:t>
      </w:r>
    </w:p>
    <w:p w14:paraId="067958DC" w14:textId="116A8163" w:rsidR="00684A6A" w:rsidRDefault="00684A6A" w:rsidP="00684A6A">
      <w:pPr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E1E0DE"/>
          <w:left w:val="single" w:sz="4" w:space="0" w:color="E1E0DE"/>
          <w:bottom w:val="single" w:sz="4" w:space="0" w:color="E1E0DE"/>
          <w:right w:val="single" w:sz="4" w:space="0" w:color="E1E0DE"/>
          <w:insideH w:val="single" w:sz="4" w:space="0" w:color="E1E0DE"/>
          <w:insideV w:val="single" w:sz="4" w:space="0" w:color="E1E0DE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06C63" w14:paraId="7D8C59F9" w14:textId="77777777" w:rsidTr="00684A6A">
        <w:tc>
          <w:tcPr>
            <w:tcW w:w="4814" w:type="dxa"/>
            <w:shd w:val="clear" w:color="auto" w:fill="DF5F4D"/>
          </w:tcPr>
          <w:p w14:paraId="7B4A8AAC" w14:textId="77777777" w:rsidR="00406C63" w:rsidRPr="00684A6A" w:rsidRDefault="00406C63" w:rsidP="00406C63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</w:pPr>
          </w:p>
          <w:p w14:paraId="4F093843" w14:textId="1F9391BC" w:rsidR="00406C63" w:rsidRPr="00684A6A" w:rsidRDefault="00406C63" w:rsidP="00406C63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</w:pPr>
            <w:r w:rsidRPr="00684A6A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ORGANISATION / DEPARTMENT</w:t>
            </w:r>
          </w:p>
        </w:tc>
        <w:tc>
          <w:tcPr>
            <w:tcW w:w="4814" w:type="dxa"/>
          </w:tcPr>
          <w:p w14:paraId="74426031" w14:textId="77777777" w:rsidR="00406C63" w:rsidRDefault="00406C63" w:rsidP="00AC2484">
            <w:pPr>
              <w:spacing w:line="264" w:lineRule="auto"/>
              <w:rPr>
                <w:rFonts w:ascii="Aptos" w:eastAsia="Aptos" w:hAnsi="Aptos" w:cs="Aptos"/>
                <w:color w:val="7C7C81"/>
              </w:rPr>
            </w:pPr>
          </w:p>
          <w:p w14:paraId="2FC0410D" w14:textId="2AED7F88" w:rsidR="00406C63" w:rsidRDefault="00406C63" w:rsidP="00AC2484">
            <w:pPr>
              <w:spacing w:line="264" w:lineRule="auto"/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  <w:tr w:rsidR="00406C63" w14:paraId="101860FB" w14:textId="77777777" w:rsidTr="00684A6A">
        <w:tc>
          <w:tcPr>
            <w:tcW w:w="4814" w:type="dxa"/>
            <w:shd w:val="clear" w:color="auto" w:fill="DF5F4D"/>
          </w:tcPr>
          <w:p w14:paraId="0351AD8D" w14:textId="77777777" w:rsidR="00406C63" w:rsidRPr="00684A6A" w:rsidRDefault="00406C63" w:rsidP="00406C63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</w:pPr>
          </w:p>
          <w:p w14:paraId="0C64A5E3" w14:textId="75B6DD38" w:rsidR="00406C63" w:rsidRPr="00684A6A" w:rsidRDefault="00406C63" w:rsidP="00406C63">
            <w:pPr>
              <w:spacing w:after="60"/>
              <w:rPr>
                <w:rFonts w:ascii="Aptos" w:eastAsia="Aptos" w:hAnsi="Aptos" w:cs="Aptos"/>
                <w:color w:val="FFFFFF" w:themeColor="background1"/>
              </w:rPr>
            </w:pPr>
            <w:r w:rsidRPr="00684A6A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HR LEAD</w:t>
            </w:r>
          </w:p>
        </w:tc>
        <w:tc>
          <w:tcPr>
            <w:tcW w:w="4814" w:type="dxa"/>
          </w:tcPr>
          <w:p w14:paraId="5CACD07F" w14:textId="77777777" w:rsidR="00406C63" w:rsidRDefault="00406C63" w:rsidP="00406C63">
            <w:pPr>
              <w:spacing w:line="264" w:lineRule="auto"/>
              <w:rPr>
                <w:rFonts w:ascii="Aptos" w:eastAsia="Aptos" w:hAnsi="Aptos" w:cs="Aptos"/>
                <w:color w:val="7C7C81"/>
              </w:rPr>
            </w:pPr>
          </w:p>
          <w:p w14:paraId="0C3CB5D5" w14:textId="31712533" w:rsidR="00406C63" w:rsidRDefault="00406C63" w:rsidP="00406C63">
            <w:pPr>
              <w:spacing w:line="264" w:lineRule="auto"/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  <w:tr w:rsidR="00406C63" w14:paraId="2883E5EC" w14:textId="77777777" w:rsidTr="00684A6A">
        <w:tc>
          <w:tcPr>
            <w:tcW w:w="4814" w:type="dxa"/>
            <w:shd w:val="clear" w:color="auto" w:fill="DF5F4D"/>
          </w:tcPr>
          <w:p w14:paraId="758D0BAA" w14:textId="77777777" w:rsidR="00406C63" w:rsidRPr="00684A6A" w:rsidRDefault="00406C63" w:rsidP="00406C63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</w:pPr>
          </w:p>
          <w:p w14:paraId="124D444B" w14:textId="6F7BA59B" w:rsidR="00406C63" w:rsidRPr="00684A6A" w:rsidRDefault="00406C63" w:rsidP="00406C63">
            <w:pPr>
              <w:spacing w:after="60"/>
              <w:rPr>
                <w:rFonts w:ascii="Aptos" w:eastAsia="Aptos" w:hAnsi="Aptos" w:cs="Aptos"/>
                <w:color w:val="FFFFFF" w:themeColor="background1"/>
              </w:rPr>
            </w:pPr>
            <w:r w:rsidRPr="00684A6A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SENIOR MANAGER / DIRECTOR</w:t>
            </w:r>
          </w:p>
        </w:tc>
        <w:tc>
          <w:tcPr>
            <w:tcW w:w="4814" w:type="dxa"/>
          </w:tcPr>
          <w:p w14:paraId="3A2478BA" w14:textId="77777777" w:rsidR="00406C63" w:rsidRDefault="00406C63" w:rsidP="00406C63">
            <w:pPr>
              <w:spacing w:line="264" w:lineRule="auto"/>
              <w:rPr>
                <w:rFonts w:ascii="Aptos" w:eastAsia="Aptos" w:hAnsi="Aptos" w:cs="Aptos"/>
                <w:color w:val="7C7C81"/>
              </w:rPr>
            </w:pPr>
          </w:p>
          <w:p w14:paraId="3941B32F" w14:textId="6CC7701A" w:rsidR="00406C63" w:rsidRDefault="00406C63" w:rsidP="00406C63">
            <w:pPr>
              <w:spacing w:line="264" w:lineRule="auto"/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  <w:tr w:rsidR="00406C63" w14:paraId="131496F4" w14:textId="77777777" w:rsidTr="00684A6A">
        <w:tc>
          <w:tcPr>
            <w:tcW w:w="4814" w:type="dxa"/>
            <w:shd w:val="clear" w:color="auto" w:fill="DF5F4D"/>
          </w:tcPr>
          <w:p w14:paraId="5117FA70" w14:textId="77777777" w:rsidR="00406C63" w:rsidRPr="00684A6A" w:rsidRDefault="00406C63" w:rsidP="00406C63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</w:pPr>
          </w:p>
          <w:p w14:paraId="67184C06" w14:textId="3F05804E" w:rsidR="00406C63" w:rsidRPr="00684A6A" w:rsidRDefault="00406C63" w:rsidP="00406C63">
            <w:pPr>
              <w:spacing w:after="60"/>
              <w:rPr>
                <w:rFonts w:ascii="Aptos" w:eastAsia="Aptos" w:hAnsi="Aptos" w:cs="Aptos"/>
                <w:color w:val="FFFFFF" w:themeColor="background1"/>
              </w:rPr>
            </w:pPr>
            <w:r w:rsidRPr="00684A6A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NUMBER OF ROLES AT RISK</w:t>
            </w:r>
          </w:p>
        </w:tc>
        <w:tc>
          <w:tcPr>
            <w:tcW w:w="4814" w:type="dxa"/>
          </w:tcPr>
          <w:p w14:paraId="1DBAD049" w14:textId="77777777" w:rsidR="00406C63" w:rsidRDefault="00406C63" w:rsidP="00406C63">
            <w:pPr>
              <w:spacing w:line="264" w:lineRule="auto"/>
              <w:rPr>
                <w:rFonts w:ascii="Aptos" w:eastAsia="Aptos" w:hAnsi="Aptos" w:cs="Aptos"/>
                <w:color w:val="7C7C81"/>
              </w:rPr>
            </w:pPr>
          </w:p>
          <w:p w14:paraId="2A297259" w14:textId="243844F9" w:rsidR="00406C63" w:rsidRDefault="00406C63" w:rsidP="00406C63">
            <w:pPr>
              <w:spacing w:line="264" w:lineRule="auto"/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[Number]</w:t>
            </w:r>
          </w:p>
        </w:tc>
      </w:tr>
      <w:tr w:rsidR="00406C63" w14:paraId="627925BD" w14:textId="77777777" w:rsidTr="00684A6A">
        <w:tc>
          <w:tcPr>
            <w:tcW w:w="4814" w:type="dxa"/>
            <w:shd w:val="clear" w:color="auto" w:fill="DF5F4D"/>
          </w:tcPr>
          <w:p w14:paraId="4407E62B" w14:textId="77777777" w:rsidR="00406C63" w:rsidRPr="00684A6A" w:rsidRDefault="00406C63" w:rsidP="00406C63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</w:pPr>
          </w:p>
          <w:p w14:paraId="17EFC138" w14:textId="1FEF8D2E" w:rsidR="00406C63" w:rsidRPr="00684A6A" w:rsidRDefault="00406C63" w:rsidP="00406C63">
            <w:pPr>
              <w:spacing w:after="60"/>
              <w:rPr>
                <w:rFonts w:ascii="Aptos" w:eastAsia="Aptos" w:hAnsi="Aptos" w:cs="Aptos"/>
                <w:color w:val="FFFFFF" w:themeColor="background1"/>
              </w:rPr>
            </w:pPr>
            <w:r w:rsidRPr="00684A6A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COLLECTIVE CONSULTATION REQUIRED (20+)?</w:t>
            </w:r>
          </w:p>
        </w:tc>
        <w:tc>
          <w:tcPr>
            <w:tcW w:w="4814" w:type="dxa"/>
          </w:tcPr>
          <w:p w14:paraId="6CEFD8FD" w14:textId="77777777" w:rsidR="00406C63" w:rsidRDefault="00406C63" w:rsidP="00406C63">
            <w:pPr>
              <w:spacing w:line="264" w:lineRule="auto"/>
              <w:rPr>
                <w:rFonts w:ascii="Aptos" w:eastAsia="Aptos" w:hAnsi="Aptos" w:cs="Aptos"/>
                <w:color w:val="7C7C81"/>
              </w:rPr>
            </w:pPr>
          </w:p>
          <w:p w14:paraId="63D44C1F" w14:textId="22D55378" w:rsidR="00406C63" w:rsidRDefault="00406C63" w:rsidP="00406C63">
            <w:pPr>
              <w:spacing w:line="264" w:lineRule="auto"/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□ Yes    □ No</w:t>
            </w:r>
          </w:p>
        </w:tc>
      </w:tr>
      <w:tr w:rsidR="00406C63" w14:paraId="42798FE7" w14:textId="77777777" w:rsidTr="00684A6A">
        <w:tc>
          <w:tcPr>
            <w:tcW w:w="4814" w:type="dxa"/>
            <w:shd w:val="clear" w:color="auto" w:fill="DF5F4D"/>
          </w:tcPr>
          <w:p w14:paraId="253C0CF3" w14:textId="77777777" w:rsidR="00406C63" w:rsidRPr="00684A6A" w:rsidRDefault="00406C63" w:rsidP="00406C63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</w:pPr>
          </w:p>
          <w:p w14:paraId="5CA9B3C0" w14:textId="7E15CBE5" w:rsidR="00406C63" w:rsidRPr="00684A6A" w:rsidRDefault="00406C63" w:rsidP="00406C63">
            <w:pPr>
              <w:spacing w:after="60"/>
              <w:rPr>
                <w:rFonts w:ascii="Aptos" w:eastAsia="Aptos" w:hAnsi="Aptos" w:cs="Aptos"/>
                <w:color w:val="FFFFFF" w:themeColor="background1"/>
              </w:rPr>
            </w:pPr>
            <w:r w:rsidRPr="00684A6A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DATE PROCESS COMMENCED</w:t>
            </w:r>
          </w:p>
        </w:tc>
        <w:tc>
          <w:tcPr>
            <w:tcW w:w="4814" w:type="dxa"/>
          </w:tcPr>
          <w:p w14:paraId="4D570CD1" w14:textId="77777777" w:rsidR="00406C63" w:rsidRDefault="00406C63" w:rsidP="00406C63">
            <w:pPr>
              <w:spacing w:line="264" w:lineRule="auto"/>
              <w:rPr>
                <w:rFonts w:ascii="Aptos" w:eastAsia="Aptos" w:hAnsi="Aptos" w:cs="Aptos"/>
                <w:color w:val="7C7C81"/>
              </w:rPr>
            </w:pPr>
          </w:p>
          <w:p w14:paraId="7561C2C2" w14:textId="48645D2B" w:rsidR="00406C63" w:rsidRDefault="00406C63" w:rsidP="00406C63">
            <w:pPr>
              <w:spacing w:line="264" w:lineRule="auto"/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</w:tbl>
    <w:p w14:paraId="640CEB50" w14:textId="20479620" w:rsidR="00D773F7" w:rsidRPr="00A024DC" w:rsidRDefault="00A024DC" w:rsidP="00A024DC">
      <w:pPr>
        <w:keepNext/>
        <w:keepLines/>
        <w:spacing w:before="220" w:after="100"/>
        <w:rPr>
          <w:rFonts w:ascii="Aptos" w:eastAsia="Aptos" w:hAnsi="Aptos" w:cs="Aptos"/>
          <w:b/>
          <w:bCs/>
          <w:color w:val="7C7C81"/>
        </w:rPr>
      </w:pPr>
      <w:r w:rsidRPr="00A024DC">
        <w:rPr>
          <w:rFonts w:ascii="Aptos" w:eastAsia="Aptos" w:hAnsi="Aptos" w:cs="Aptos"/>
          <w:b/>
          <w:bCs/>
          <w:color w:val="DF5F4D"/>
        </w:rPr>
        <w:t xml:space="preserve">▪ </w:t>
      </w:r>
      <w:r>
        <w:rPr>
          <w:rFonts w:ascii="Aptos" w:eastAsia="Aptos" w:hAnsi="Aptos" w:cs="Aptos"/>
          <w:b/>
          <w:bCs/>
          <w:color w:val="DF5F4D"/>
        </w:rPr>
        <w:t>1.</w:t>
      </w:r>
      <w:r>
        <w:rPr>
          <w:rFonts w:ascii="Aptos" w:eastAsia="Aptos" w:hAnsi="Aptos" w:cs="Aptos"/>
          <w:b/>
          <w:bCs/>
          <w:color w:val="7C7C81"/>
        </w:rPr>
        <w:t xml:space="preserve"> </w:t>
      </w:r>
      <w:r w:rsidRPr="00A024DC">
        <w:rPr>
          <w:rFonts w:ascii="Aptos" w:eastAsia="Aptos" w:hAnsi="Aptos" w:cs="Aptos"/>
          <w:b/>
          <w:bCs/>
          <w:color w:val="DF5F4D"/>
          <w:spacing w:val="14"/>
          <w:sz w:val="18"/>
          <w:szCs w:val="18"/>
        </w:rPr>
        <w:t>E</w:t>
      </w:r>
      <w:r w:rsidR="00CD58EA" w:rsidRPr="00A024DC">
        <w:rPr>
          <w:rFonts w:ascii="Aptos" w:eastAsia="Aptos" w:hAnsi="Aptos" w:cs="Aptos"/>
          <w:b/>
          <w:bCs/>
          <w:color w:val="DF5F4D"/>
          <w:spacing w:val="14"/>
          <w:sz w:val="18"/>
          <w:szCs w:val="18"/>
        </w:rPr>
        <w:t>stablish the Business Case</w:t>
      </w:r>
      <w:r w:rsidR="00CD58EA" w:rsidRPr="00A024DC">
        <w:rPr>
          <w:rFonts w:ascii="Aptos" w:eastAsia="Aptos" w:hAnsi="Aptos" w:cs="Aptos"/>
          <w:b/>
          <w:bCs/>
          <w:color w:val="7C7C81"/>
        </w:rPr>
        <w:tab/>
      </w:r>
      <w:r w:rsidR="00CD58EA" w:rsidRPr="00A024DC">
        <w:rPr>
          <w:rFonts w:ascii="Aptos" w:eastAsia="Aptos" w:hAnsi="Aptos" w:cs="Aptos"/>
          <w:b/>
          <w:bCs/>
          <w:color w:val="7C7C81"/>
        </w:rPr>
        <w:tab/>
      </w:r>
      <w:r w:rsidR="00CD58EA" w:rsidRPr="00A024DC">
        <w:rPr>
          <w:rFonts w:ascii="Aptos" w:eastAsia="Aptos" w:hAnsi="Aptos" w:cs="Aptos"/>
          <w:b/>
          <w:bCs/>
          <w:color w:val="7C7C81"/>
        </w:rPr>
        <w:tab/>
      </w:r>
    </w:p>
    <w:p w14:paraId="7740F859" w14:textId="19461507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24122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Identify</w:t>
      </w:r>
      <w:r w:rsidR="006F5885">
        <w:rPr>
          <w:rFonts w:ascii="Aptos" w:eastAsia="Aptos" w:hAnsi="Aptos" w:cs="Aptos"/>
          <w:color w:val="7C7C81"/>
        </w:rPr>
        <w:t xml:space="preserve"> and clearly document the business reason(s) for the proposed redundancies</w:t>
      </w:r>
    </w:p>
    <w:p w14:paraId="7740F85A" w14:textId="1A086D04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468206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Confirm</w:t>
      </w:r>
      <w:r w:rsidR="006F5885">
        <w:rPr>
          <w:rFonts w:ascii="Aptos" w:eastAsia="Aptos" w:hAnsi="Aptos" w:cs="Aptos"/>
          <w:color w:val="7C7C81"/>
        </w:rPr>
        <w:t xml:space="preserve"> the reason is genuine — e.g. restructure, downsizing, cessation of activity, reduced workload</w:t>
      </w:r>
    </w:p>
    <w:p w14:paraId="7740F85B" w14:textId="29AF8BA3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266270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Obtain</w:t>
      </w:r>
      <w:r w:rsidR="006F5885">
        <w:rPr>
          <w:rFonts w:ascii="Aptos" w:eastAsia="Aptos" w:hAnsi="Aptos" w:cs="Aptos"/>
          <w:color w:val="7C7C81"/>
        </w:rPr>
        <w:t xml:space="preserve"> approval from senior leadership / the Board for the proposed changes</w:t>
      </w:r>
    </w:p>
    <w:p w14:paraId="7740F85C" w14:textId="4F47791A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577939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Define</w:t>
      </w:r>
      <w:r w:rsidR="006F5885">
        <w:rPr>
          <w:rFonts w:ascii="Aptos" w:eastAsia="Aptos" w:hAnsi="Aptos" w:cs="Aptos"/>
          <w:color w:val="7C7C81"/>
        </w:rPr>
        <w:t xml:space="preserve"> the pool(s) of employees at risk and the rationale for the pool selection</w:t>
      </w:r>
    </w:p>
    <w:p w14:paraId="7740F85D" w14:textId="2A951845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447074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Consider</w:t>
      </w:r>
      <w:r w:rsidR="006F5885">
        <w:rPr>
          <w:rFonts w:ascii="Aptos" w:eastAsia="Aptos" w:hAnsi="Aptos" w:cs="Aptos"/>
          <w:color w:val="7C7C81"/>
        </w:rPr>
        <w:t xml:space="preserve"> alternatives to redundancy — reduction in hours, redeployment, voluntary redundancy, recruitment freeze</w:t>
      </w:r>
    </w:p>
    <w:p w14:paraId="7740F85E" w14:textId="61BE6C70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30204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Document</w:t>
      </w:r>
      <w:r w:rsidR="006F5885">
        <w:rPr>
          <w:rFonts w:ascii="Aptos" w:eastAsia="Aptos" w:hAnsi="Aptos" w:cs="Aptos"/>
          <w:color w:val="7C7C81"/>
        </w:rPr>
        <w:t xml:space="preserve"> all alternatives considered and the reasons for any that have been ruled out</w:t>
      </w:r>
    </w:p>
    <w:p w14:paraId="7740F85F" w14:textId="3D6BC0A9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2132309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Take</w:t>
      </w:r>
      <w:r w:rsidR="006F5885">
        <w:rPr>
          <w:rFonts w:ascii="Aptos" w:eastAsia="Aptos" w:hAnsi="Aptos" w:cs="Aptos"/>
          <w:color w:val="7C7C81"/>
        </w:rPr>
        <w:t xml:space="preserve"> HR and/or legal advice before proceeding further</w:t>
      </w:r>
    </w:p>
    <w:p w14:paraId="7719E2DF" w14:textId="247B6589" w:rsidR="00A024DC" w:rsidRPr="00A024DC" w:rsidRDefault="00A024DC" w:rsidP="00A024DC">
      <w:pPr>
        <w:keepNext/>
        <w:keepLines/>
        <w:spacing w:before="220" w:after="100"/>
        <w:rPr>
          <w:rFonts w:ascii="Aptos" w:eastAsia="Aptos" w:hAnsi="Aptos" w:cs="Aptos"/>
          <w:b/>
          <w:bCs/>
          <w:color w:val="DF5F4D"/>
        </w:rPr>
      </w:pPr>
      <w:r w:rsidRPr="00A024DC">
        <w:rPr>
          <w:rFonts w:ascii="Aptos" w:eastAsia="Aptos" w:hAnsi="Aptos" w:cs="Aptos"/>
          <w:b/>
          <w:bCs/>
          <w:color w:val="DF5F4D"/>
        </w:rPr>
        <w:t xml:space="preserve">▪ </w:t>
      </w:r>
      <w:r>
        <w:rPr>
          <w:rFonts w:ascii="Aptos" w:eastAsia="Aptos" w:hAnsi="Aptos" w:cs="Aptos"/>
          <w:b/>
          <w:bCs/>
          <w:color w:val="DF5F4D"/>
        </w:rPr>
        <w:t>2.</w:t>
      </w:r>
      <w:r w:rsidRPr="00A024DC">
        <w:rPr>
          <w:rFonts w:ascii="Aptos" w:eastAsia="Aptos" w:hAnsi="Aptos" w:cs="Aptos"/>
          <w:b/>
          <w:bCs/>
          <w:color w:val="DF5F4D"/>
        </w:rPr>
        <w:t xml:space="preserve"> Collective Consultation (where 20+ roles at risk)</w:t>
      </w:r>
      <w:r w:rsidRPr="00A024DC">
        <w:rPr>
          <w:rFonts w:ascii="Aptos" w:eastAsia="Aptos" w:hAnsi="Aptos" w:cs="Aptos"/>
          <w:b/>
          <w:bCs/>
          <w:color w:val="DF5F4D"/>
        </w:rPr>
        <w:tab/>
      </w:r>
    </w:p>
    <w:p w14:paraId="7740F863" w14:textId="04445890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837066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Notify</w:t>
      </w:r>
      <w:r w:rsidR="006F5885">
        <w:rPr>
          <w:rFonts w:ascii="Aptos" w:eastAsia="Aptos" w:hAnsi="Aptos" w:cs="Aptos"/>
          <w:color w:val="7C7C81"/>
        </w:rPr>
        <w:t xml:space="preserve"> the Secretary of State via HR1 form at least 30 days before the first dismissal (20</w:t>
      </w:r>
      <w:r w:rsidR="00A77BBF">
        <w:rPr>
          <w:rFonts w:ascii="Aptos" w:eastAsia="Aptos" w:hAnsi="Aptos" w:cs="Aptos"/>
          <w:color w:val="7C7C81"/>
        </w:rPr>
        <w:t>-</w:t>
      </w:r>
      <w:r w:rsidR="006F5885">
        <w:rPr>
          <w:rFonts w:ascii="Aptos" w:eastAsia="Aptos" w:hAnsi="Aptos" w:cs="Aptos"/>
          <w:color w:val="7C7C81"/>
        </w:rPr>
        <w:t>99 redundancies) or 45 days (100+ redundancies)</w:t>
      </w:r>
    </w:p>
    <w:p w14:paraId="7740F864" w14:textId="77923B24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508256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Elect</w:t>
      </w:r>
      <w:r w:rsidR="006F5885">
        <w:rPr>
          <w:rFonts w:ascii="Aptos" w:eastAsia="Aptos" w:hAnsi="Aptos" w:cs="Aptos"/>
          <w:color w:val="7C7C81"/>
        </w:rPr>
        <w:t xml:space="preserve"> or identify appropriate employee representatives if no trade union is recognised</w:t>
      </w:r>
    </w:p>
    <w:p w14:paraId="7740F865" w14:textId="283C4208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569685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Begin</w:t>
      </w:r>
      <w:r w:rsidR="006F5885">
        <w:rPr>
          <w:rFonts w:ascii="Aptos" w:eastAsia="Aptos" w:hAnsi="Aptos" w:cs="Aptos"/>
          <w:color w:val="7C7C81"/>
        </w:rPr>
        <w:t xml:space="preserve"> collective consultation with representatives within the required timescales</w:t>
      </w:r>
    </w:p>
    <w:p w14:paraId="7740F866" w14:textId="3EFF1F5D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840813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Provide</w:t>
      </w:r>
      <w:r w:rsidR="006F5885">
        <w:rPr>
          <w:rFonts w:ascii="Aptos" w:eastAsia="Aptos" w:hAnsi="Aptos" w:cs="Aptos"/>
          <w:color w:val="7C7C81"/>
        </w:rPr>
        <w:t xml:space="preserve"> representatives with the required written information (reasons, numbers affected, selection criteria, procedure and timing)</w:t>
      </w:r>
    </w:p>
    <w:p w14:paraId="7740F867" w14:textId="1F0647C7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033465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Engage</w:t>
      </w:r>
      <w:r w:rsidR="006F5885">
        <w:rPr>
          <w:rFonts w:ascii="Aptos" w:eastAsia="Aptos" w:hAnsi="Aptos" w:cs="Aptos"/>
          <w:color w:val="7C7C81"/>
        </w:rPr>
        <w:t xml:space="preserve"> meaningfully in consultation — be open to alternatives and suggestions</w:t>
      </w:r>
    </w:p>
    <w:p w14:paraId="7740F868" w14:textId="50BE4A34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976454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Document</w:t>
      </w:r>
      <w:r w:rsidR="006F5885">
        <w:rPr>
          <w:rFonts w:ascii="Aptos" w:eastAsia="Aptos" w:hAnsi="Aptos" w:cs="Aptos"/>
          <w:color w:val="7C7C81"/>
        </w:rPr>
        <w:t xml:space="preserve"> all collective consultation meetings and outcomes</w:t>
      </w:r>
    </w:p>
    <w:p w14:paraId="7740F86C" w14:textId="5B4C1B9C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432778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Arrange</w:t>
      </w:r>
      <w:r w:rsidR="006F5885">
        <w:rPr>
          <w:rFonts w:ascii="Aptos" w:eastAsia="Aptos" w:hAnsi="Aptos" w:cs="Aptos"/>
          <w:color w:val="7C7C81"/>
        </w:rPr>
        <w:t xml:space="preserve"> individual meetings with each employee at risk — invite in writing with reasonable notice</w:t>
      </w:r>
    </w:p>
    <w:p w14:paraId="5822D823" w14:textId="3E4D2187" w:rsidR="00A024DC" w:rsidRPr="00A024DC" w:rsidRDefault="00A024DC" w:rsidP="00A024DC">
      <w:pPr>
        <w:keepNext/>
        <w:keepLines/>
        <w:spacing w:before="220" w:after="100"/>
        <w:rPr>
          <w:rFonts w:ascii="Aptos" w:eastAsia="Aptos" w:hAnsi="Aptos" w:cs="Aptos"/>
          <w:b/>
          <w:bCs/>
          <w:color w:val="DF5F4D"/>
        </w:rPr>
      </w:pPr>
      <w:r w:rsidRPr="00A024DC">
        <w:rPr>
          <w:rFonts w:ascii="Aptos" w:eastAsia="Aptos" w:hAnsi="Aptos" w:cs="Aptos"/>
          <w:b/>
          <w:bCs/>
          <w:color w:val="DF5F4D"/>
        </w:rPr>
        <w:lastRenderedPageBreak/>
        <w:t xml:space="preserve">▪ </w:t>
      </w:r>
      <w:r>
        <w:rPr>
          <w:rFonts w:ascii="Aptos" w:eastAsia="Aptos" w:hAnsi="Aptos" w:cs="Aptos"/>
          <w:b/>
          <w:bCs/>
          <w:color w:val="DF5F4D"/>
        </w:rPr>
        <w:t>3.</w:t>
      </w:r>
      <w:r w:rsidRPr="00A024DC">
        <w:rPr>
          <w:rFonts w:ascii="Aptos" w:eastAsia="Aptos" w:hAnsi="Aptos" w:cs="Aptos"/>
          <w:b/>
          <w:bCs/>
          <w:color w:val="DF5F4D"/>
        </w:rPr>
        <w:t xml:space="preserve"> Individual At Risk Notification</w:t>
      </w:r>
    </w:p>
    <w:p w14:paraId="7740F86D" w14:textId="16D0442B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984771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4A6A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Inform</w:t>
      </w:r>
      <w:r w:rsidR="006F5885">
        <w:rPr>
          <w:rFonts w:ascii="Aptos" w:eastAsia="Aptos" w:hAnsi="Aptos" w:cs="Aptos"/>
          <w:color w:val="7C7C81"/>
        </w:rPr>
        <w:t xml:space="preserve"> employees they are at risk of redundancy in a sensitive and private setting</w:t>
      </w:r>
    </w:p>
    <w:p w14:paraId="7740F86E" w14:textId="5F9DE970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268575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Confirm</w:t>
      </w:r>
      <w:r w:rsidR="006F5885">
        <w:rPr>
          <w:rFonts w:ascii="Aptos" w:eastAsia="Aptos" w:hAnsi="Aptos" w:cs="Aptos"/>
          <w:color w:val="7C7C81"/>
        </w:rPr>
        <w:t xml:space="preserve"> the employee's right to be accompanied at all formal consultation meetings</w:t>
      </w:r>
    </w:p>
    <w:p w14:paraId="7740F86F" w14:textId="56ED763E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602766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Provide</w:t>
      </w:r>
      <w:r w:rsidR="006F5885">
        <w:rPr>
          <w:rFonts w:ascii="Aptos" w:eastAsia="Aptos" w:hAnsi="Aptos" w:cs="Aptos"/>
          <w:color w:val="7C7C81"/>
        </w:rPr>
        <w:t xml:space="preserve"> employees with the </w:t>
      </w:r>
      <w:r w:rsidR="007E0182">
        <w:rPr>
          <w:rFonts w:ascii="Aptos" w:eastAsia="Aptos" w:hAnsi="Aptos" w:cs="Aptos"/>
          <w:color w:val="7C7C81"/>
        </w:rPr>
        <w:t>at-risk</w:t>
      </w:r>
      <w:r w:rsidR="006F5885">
        <w:rPr>
          <w:rFonts w:ascii="Aptos" w:eastAsia="Aptos" w:hAnsi="Aptos" w:cs="Aptos"/>
          <w:color w:val="7C7C81"/>
        </w:rPr>
        <w:t xml:space="preserve"> notification letter confirming the situation in writing</w:t>
      </w:r>
    </w:p>
    <w:p w14:paraId="7740F870" w14:textId="3199D516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099295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7E0182">
        <w:rPr>
          <w:rFonts w:ascii="Aptos" w:eastAsia="Aptos" w:hAnsi="Aptos" w:cs="Aptos"/>
          <w:color w:val="7C7C81"/>
        </w:rPr>
        <w:t xml:space="preserve"> Explain</w:t>
      </w:r>
      <w:r w:rsidR="006F5885">
        <w:rPr>
          <w:rFonts w:ascii="Aptos" w:eastAsia="Aptos" w:hAnsi="Aptos" w:cs="Aptos"/>
          <w:color w:val="7C7C81"/>
        </w:rPr>
        <w:t xml:space="preserve"> the proposed selection pool and selection criteria to </w:t>
      </w:r>
      <w:proofErr w:type="gramStart"/>
      <w:r w:rsidR="006F5885">
        <w:rPr>
          <w:rFonts w:ascii="Aptos" w:eastAsia="Aptos" w:hAnsi="Aptos" w:cs="Aptos"/>
          <w:color w:val="7C7C81"/>
        </w:rPr>
        <w:t>each individual</w:t>
      </w:r>
      <w:proofErr w:type="gramEnd"/>
    </w:p>
    <w:p w14:paraId="7740F871" w14:textId="480176A0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2138362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7E0182">
        <w:rPr>
          <w:rFonts w:ascii="Aptos" w:eastAsia="Aptos" w:hAnsi="Aptos" w:cs="Aptos"/>
          <w:color w:val="7C7C81"/>
        </w:rPr>
        <w:t xml:space="preserve"> Begin</w:t>
      </w:r>
      <w:r w:rsidR="006F5885">
        <w:rPr>
          <w:rFonts w:ascii="Aptos" w:eastAsia="Aptos" w:hAnsi="Aptos" w:cs="Aptos"/>
          <w:color w:val="7C7C81"/>
        </w:rPr>
        <w:t xml:space="preserve"> the individual consultation period — minimum of one meaningful consultation meeting</w:t>
      </w:r>
    </w:p>
    <w:p w14:paraId="7740F872" w14:textId="67A50CB1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2005431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7E0182">
        <w:rPr>
          <w:rFonts w:ascii="Aptos" w:eastAsia="Aptos" w:hAnsi="Aptos" w:cs="Aptos"/>
          <w:color w:val="7C7C81"/>
        </w:rPr>
        <w:t xml:space="preserve"> Allow</w:t>
      </w:r>
      <w:r w:rsidR="006F5885">
        <w:rPr>
          <w:rFonts w:ascii="Aptos" w:eastAsia="Aptos" w:hAnsi="Aptos" w:cs="Aptos"/>
          <w:color w:val="7C7C81"/>
        </w:rPr>
        <w:t xml:space="preserve"> employees the opportunity to ask questions, raise concerns and propose alternatives</w:t>
      </w:r>
    </w:p>
    <w:p w14:paraId="71795E73" w14:textId="0DF7C38D" w:rsidR="00A024DC" w:rsidRPr="00A024DC" w:rsidRDefault="00A024DC" w:rsidP="00A024DC">
      <w:pPr>
        <w:keepNext/>
        <w:keepLines/>
        <w:spacing w:before="220" w:after="100"/>
        <w:rPr>
          <w:rFonts w:ascii="Aptos" w:eastAsia="Aptos" w:hAnsi="Aptos" w:cs="Aptos"/>
          <w:b/>
          <w:bCs/>
          <w:color w:val="DF5F4D"/>
        </w:rPr>
      </w:pPr>
      <w:r w:rsidRPr="00A024DC">
        <w:rPr>
          <w:rFonts w:ascii="Aptos" w:eastAsia="Aptos" w:hAnsi="Aptos" w:cs="Aptos"/>
          <w:b/>
          <w:bCs/>
          <w:color w:val="DF5F4D"/>
        </w:rPr>
        <w:t xml:space="preserve">▪ </w:t>
      </w:r>
      <w:r>
        <w:rPr>
          <w:rFonts w:ascii="Aptos" w:eastAsia="Aptos" w:hAnsi="Aptos" w:cs="Aptos"/>
          <w:b/>
          <w:bCs/>
          <w:color w:val="DF5F4D"/>
        </w:rPr>
        <w:t>4.</w:t>
      </w:r>
      <w:r w:rsidRPr="00A024DC">
        <w:rPr>
          <w:rFonts w:ascii="Aptos" w:eastAsia="Aptos" w:hAnsi="Aptos" w:cs="Aptos"/>
          <w:b/>
          <w:bCs/>
          <w:color w:val="DF5F4D"/>
        </w:rPr>
        <w:t xml:space="preserve">  Selection</w:t>
      </w:r>
    </w:p>
    <w:p w14:paraId="7740F876" w14:textId="57A3CA6F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221287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Apply</w:t>
      </w:r>
      <w:r w:rsidR="006F5885">
        <w:rPr>
          <w:rFonts w:ascii="Aptos" w:eastAsia="Aptos" w:hAnsi="Aptos" w:cs="Aptos"/>
          <w:color w:val="7C7C81"/>
        </w:rPr>
        <w:t xml:space="preserve"> objective and fair selection criteria — ensure criteria are not discriminatory</w:t>
      </w:r>
    </w:p>
    <w:p w14:paraId="7740F877" w14:textId="433D5C8C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588969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Common</w:t>
      </w:r>
      <w:r w:rsidR="006F5885">
        <w:rPr>
          <w:rFonts w:ascii="Aptos" w:eastAsia="Aptos" w:hAnsi="Aptos" w:cs="Aptos"/>
          <w:color w:val="7C7C81"/>
        </w:rPr>
        <w:t xml:space="preserve"> criteria </w:t>
      </w:r>
      <w:r w:rsidR="00A97BE5">
        <w:rPr>
          <w:rFonts w:ascii="Aptos" w:eastAsia="Aptos" w:hAnsi="Aptos" w:cs="Aptos"/>
          <w:color w:val="7C7C81"/>
        </w:rPr>
        <w:t>include</w:t>
      </w:r>
      <w:r w:rsidR="006F5885">
        <w:rPr>
          <w:rFonts w:ascii="Aptos" w:eastAsia="Aptos" w:hAnsi="Aptos" w:cs="Aptos"/>
          <w:color w:val="7C7C81"/>
        </w:rPr>
        <w:t xml:space="preserve"> skills and experience, performance record, attendance record, disciplinary record, flexibility</w:t>
      </w:r>
    </w:p>
    <w:p w14:paraId="7740F878" w14:textId="3A354E27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35465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Conduct</w:t>
      </w:r>
      <w:r w:rsidR="006F5885">
        <w:rPr>
          <w:rFonts w:ascii="Aptos" w:eastAsia="Aptos" w:hAnsi="Aptos" w:cs="Aptos"/>
          <w:color w:val="7C7C81"/>
        </w:rPr>
        <w:t xml:space="preserve"> and document an equality impact review of provisional selection outcomes</w:t>
      </w:r>
    </w:p>
    <w:p w14:paraId="7740F879" w14:textId="55C50662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909426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Score</w:t>
      </w:r>
      <w:r w:rsidR="006F5885">
        <w:rPr>
          <w:rFonts w:ascii="Aptos" w:eastAsia="Aptos" w:hAnsi="Aptos" w:cs="Aptos"/>
          <w:color w:val="7C7C81"/>
        </w:rPr>
        <w:t xml:space="preserve"> all employees in the pool consistently against the agreed criteria</w:t>
      </w:r>
    </w:p>
    <w:p w14:paraId="7740F87A" w14:textId="735534E6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363173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Have</w:t>
      </w:r>
      <w:r w:rsidR="006F5885">
        <w:rPr>
          <w:rFonts w:ascii="Aptos" w:eastAsia="Aptos" w:hAnsi="Aptos" w:cs="Aptos"/>
          <w:color w:val="7C7C81"/>
        </w:rPr>
        <w:t xml:space="preserve"> scores reviewed and verified independently (e.g. by a second manager or HR)</w:t>
      </w:r>
    </w:p>
    <w:p w14:paraId="7740F87B" w14:textId="361FD100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94525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Document</w:t>
      </w:r>
      <w:r w:rsidR="006F5885">
        <w:rPr>
          <w:rFonts w:ascii="Aptos" w:eastAsia="Aptos" w:hAnsi="Aptos" w:cs="Aptos"/>
          <w:color w:val="7C7C81"/>
        </w:rPr>
        <w:t xml:space="preserve"> all scoring decisions with clear rationale</w:t>
      </w:r>
    </w:p>
    <w:p w14:paraId="7740F87C" w14:textId="39A8F3BF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888716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Identify</w:t>
      </w:r>
      <w:r w:rsidR="006F5885">
        <w:rPr>
          <w:rFonts w:ascii="Aptos" w:eastAsia="Aptos" w:hAnsi="Aptos" w:cs="Aptos"/>
          <w:color w:val="7C7C81"/>
        </w:rPr>
        <w:t xml:space="preserve"> those provisionally selected for redundancy based on the scores</w:t>
      </w:r>
    </w:p>
    <w:p w14:paraId="7740F87D" w14:textId="686D20A9" w:rsidR="00237CAF" w:rsidRDefault="000D2DAE">
      <w:pPr>
        <w:spacing w:after="160" w:line="264" w:lineRule="auto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68025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6F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Check</w:t>
      </w:r>
      <w:r w:rsidR="006F5885">
        <w:rPr>
          <w:rFonts w:ascii="Aptos" w:eastAsia="Aptos" w:hAnsi="Aptos" w:cs="Aptos"/>
          <w:color w:val="7C7C81"/>
        </w:rPr>
        <w:t xml:space="preserve"> that the selection does not disproportionately impact any protected characteristic group — take HR or legal advice if concerned</w:t>
      </w:r>
    </w:p>
    <w:p w14:paraId="0F805521" w14:textId="125D580C" w:rsidR="0065606F" w:rsidRDefault="0065606F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249887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>
        <w:rPr>
          <w:rFonts w:ascii="Aptos" w:eastAsia="Aptos" w:hAnsi="Aptos" w:cs="Aptos"/>
          <w:color w:val="7C7C81"/>
        </w:rPr>
        <w:t xml:space="preserve"> </w:t>
      </w:r>
      <w:r w:rsidRPr="0065606F">
        <w:rPr>
          <w:rFonts w:ascii="Aptos" w:eastAsia="Aptos" w:hAnsi="Aptos" w:cs="Aptos"/>
          <w:color w:val="7C7C81"/>
        </w:rPr>
        <w:t>Calibration meeting held between assessors before finalising scores.</w:t>
      </w:r>
    </w:p>
    <w:p w14:paraId="176C1A8B" w14:textId="15EF5EB1" w:rsidR="00A024DC" w:rsidRPr="00A024DC" w:rsidRDefault="00A024DC" w:rsidP="00A024DC">
      <w:pPr>
        <w:keepNext/>
        <w:keepLines/>
        <w:spacing w:before="220" w:after="100"/>
        <w:rPr>
          <w:rFonts w:ascii="Aptos" w:eastAsia="Aptos" w:hAnsi="Aptos" w:cs="Aptos"/>
          <w:b/>
          <w:bCs/>
          <w:color w:val="DF5F4D"/>
        </w:rPr>
      </w:pPr>
      <w:r w:rsidRPr="00A024DC">
        <w:rPr>
          <w:rFonts w:ascii="Aptos" w:eastAsia="Aptos" w:hAnsi="Aptos" w:cs="Aptos"/>
          <w:b/>
          <w:bCs/>
          <w:color w:val="DF5F4D"/>
        </w:rPr>
        <w:t xml:space="preserve">▪ </w:t>
      </w:r>
      <w:r>
        <w:rPr>
          <w:rFonts w:ascii="Aptos" w:eastAsia="Aptos" w:hAnsi="Aptos" w:cs="Aptos"/>
          <w:b/>
          <w:bCs/>
          <w:color w:val="DF5F4D"/>
        </w:rPr>
        <w:t>5.</w:t>
      </w:r>
      <w:r w:rsidRPr="00A024DC">
        <w:rPr>
          <w:rFonts w:ascii="Aptos" w:eastAsia="Aptos" w:hAnsi="Aptos" w:cs="Aptos"/>
          <w:b/>
          <w:bCs/>
          <w:color w:val="DF5F4D"/>
        </w:rPr>
        <w:t xml:space="preserve">  Individual Consultation — Provisionally Selected Employees</w:t>
      </w:r>
    </w:p>
    <w:p w14:paraId="7740F881" w14:textId="578B85B4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261138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Notify</w:t>
      </w:r>
      <w:r w:rsidR="006F5885">
        <w:rPr>
          <w:rFonts w:ascii="Aptos" w:eastAsia="Aptos" w:hAnsi="Aptos" w:cs="Aptos"/>
          <w:color w:val="7C7C81"/>
        </w:rPr>
        <w:t xml:space="preserve"> provisionally selected employees individually and in writing</w:t>
      </w:r>
    </w:p>
    <w:p w14:paraId="7740F882" w14:textId="51F7F995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640183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Hold</w:t>
      </w:r>
      <w:r w:rsidR="006F5885">
        <w:rPr>
          <w:rFonts w:ascii="Aptos" w:eastAsia="Aptos" w:hAnsi="Aptos" w:cs="Aptos"/>
          <w:color w:val="7C7C81"/>
        </w:rPr>
        <w:t xml:space="preserve"> individual consultation meetings with each provisionally selected employee</w:t>
      </w:r>
    </w:p>
    <w:p w14:paraId="7740F883" w14:textId="239CAB11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700738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Consider</w:t>
      </w:r>
      <w:r w:rsidR="006F5885">
        <w:rPr>
          <w:rFonts w:ascii="Aptos" w:eastAsia="Aptos" w:hAnsi="Aptos" w:cs="Aptos"/>
          <w:color w:val="7C7C81"/>
        </w:rPr>
        <w:t xml:space="preserve"> priority access obligations for employees on maternity, adoption or shared parental leave where applicable.</w:t>
      </w:r>
    </w:p>
    <w:p w14:paraId="7740F884" w14:textId="6B8E4AD4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645194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Provide</w:t>
      </w:r>
      <w:r w:rsidR="006F5885">
        <w:rPr>
          <w:rFonts w:ascii="Aptos" w:eastAsia="Aptos" w:hAnsi="Aptos" w:cs="Aptos"/>
          <w:color w:val="7C7C81"/>
        </w:rPr>
        <w:t xml:space="preserve"> employees with their individual selection scores and allow them to challenge the scoring</w:t>
      </w:r>
    </w:p>
    <w:p w14:paraId="7740F885" w14:textId="6C5B1E27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764460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Consider</w:t>
      </w:r>
      <w:r w:rsidR="006F5885">
        <w:rPr>
          <w:rFonts w:ascii="Aptos" w:eastAsia="Aptos" w:hAnsi="Aptos" w:cs="Aptos"/>
          <w:color w:val="7C7C81"/>
        </w:rPr>
        <w:t xml:space="preserve"> any representations made and genuinely review the selection if appropriate</w:t>
      </w:r>
    </w:p>
    <w:p w14:paraId="7740F886" w14:textId="03FB26A7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812140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Explore</w:t>
      </w:r>
      <w:r w:rsidR="006F5885">
        <w:rPr>
          <w:rFonts w:ascii="Aptos" w:eastAsia="Aptos" w:hAnsi="Aptos" w:cs="Aptos"/>
          <w:color w:val="7C7C81"/>
        </w:rPr>
        <w:t xml:space="preserve"> suitable alternative employment / redeployment opportunities across the organisation</w:t>
      </w:r>
    </w:p>
    <w:p w14:paraId="7740F887" w14:textId="4E4168EF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43943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Confirm</w:t>
      </w:r>
      <w:r w:rsidR="006F5885">
        <w:rPr>
          <w:rFonts w:ascii="Aptos" w:eastAsia="Aptos" w:hAnsi="Aptos" w:cs="Aptos"/>
          <w:color w:val="7C7C81"/>
        </w:rPr>
        <w:t xml:space="preserve"> all suitable alternative vacancies have been reviewed and considered</w:t>
      </w:r>
    </w:p>
    <w:p w14:paraId="7740F888" w14:textId="0C5AC2DE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782849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Allow</w:t>
      </w:r>
      <w:r w:rsidR="006F5885">
        <w:rPr>
          <w:rFonts w:ascii="Aptos" w:eastAsia="Aptos" w:hAnsi="Aptos" w:cs="Aptos"/>
          <w:color w:val="7C7C81"/>
        </w:rPr>
        <w:t xml:space="preserve"> a trial period in any alternative role offered (minimum 4 weeks statutory trial)</w:t>
      </w:r>
    </w:p>
    <w:p w14:paraId="7740F889" w14:textId="10F13995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448586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Document</w:t>
      </w:r>
      <w:r w:rsidR="006F5885">
        <w:rPr>
          <w:rFonts w:ascii="Aptos" w:eastAsia="Aptos" w:hAnsi="Aptos" w:cs="Aptos"/>
          <w:color w:val="7C7C81"/>
        </w:rPr>
        <w:t xml:space="preserve"> all consultation meetings and any representations made</w:t>
      </w:r>
    </w:p>
    <w:p w14:paraId="54BBD1A2" w14:textId="77777777" w:rsidR="00A97BE5" w:rsidRDefault="00A97BE5">
      <w:pPr>
        <w:rPr>
          <w:rFonts w:ascii="Aptos" w:eastAsia="Aptos" w:hAnsi="Aptos" w:cs="Aptos"/>
          <w:b/>
          <w:bCs/>
          <w:color w:val="DF5F4D"/>
        </w:rPr>
      </w:pPr>
      <w:r>
        <w:rPr>
          <w:rFonts w:ascii="Aptos" w:eastAsia="Aptos" w:hAnsi="Aptos" w:cs="Aptos"/>
          <w:b/>
          <w:bCs/>
          <w:color w:val="DF5F4D"/>
        </w:rPr>
        <w:br w:type="page"/>
      </w:r>
    </w:p>
    <w:p w14:paraId="7C6856BE" w14:textId="2926E8C0" w:rsidR="00A024DC" w:rsidRPr="00A024DC" w:rsidRDefault="00A024DC" w:rsidP="00A024DC">
      <w:pPr>
        <w:keepNext/>
        <w:keepLines/>
        <w:spacing w:before="220" w:after="100"/>
        <w:rPr>
          <w:rFonts w:ascii="Aptos" w:eastAsia="Aptos" w:hAnsi="Aptos" w:cs="Aptos"/>
          <w:b/>
          <w:bCs/>
          <w:color w:val="DF5F4D"/>
        </w:rPr>
      </w:pPr>
      <w:r w:rsidRPr="00A024DC">
        <w:rPr>
          <w:rFonts w:ascii="Aptos" w:eastAsia="Aptos" w:hAnsi="Aptos" w:cs="Aptos"/>
          <w:b/>
          <w:bCs/>
          <w:color w:val="DF5F4D"/>
        </w:rPr>
        <w:lastRenderedPageBreak/>
        <w:t xml:space="preserve">▪ </w:t>
      </w:r>
      <w:r>
        <w:rPr>
          <w:rFonts w:ascii="Aptos" w:eastAsia="Aptos" w:hAnsi="Aptos" w:cs="Aptos"/>
          <w:b/>
          <w:bCs/>
          <w:color w:val="DF5F4D"/>
        </w:rPr>
        <w:t>6.</w:t>
      </w:r>
      <w:r w:rsidRPr="00A024DC">
        <w:rPr>
          <w:rFonts w:ascii="Aptos" w:eastAsia="Aptos" w:hAnsi="Aptos" w:cs="Aptos"/>
          <w:b/>
          <w:bCs/>
          <w:color w:val="DF5F4D"/>
        </w:rPr>
        <w:t xml:space="preserve"> Redundancy Confirmation and Notice</w:t>
      </w:r>
    </w:p>
    <w:p w14:paraId="7740F88D" w14:textId="7AD8591B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357959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Following</w:t>
      </w:r>
      <w:r w:rsidR="006F5885">
        <w:rPr>
          <w:rFonts w:ascii="Aptos" w:eastAsia="Aptos" w:hAnsi="Aptos" w:cs="Aptos"/>
          <w:color w:val="7C7C81"/>
        </w:rPr>
        <w:t xml:space="preserve"> meaningful consultation, make the final redundancy decision and notify the employee in writing</w:t>
      </w:r>
    </w:p>
    <w:p w14:paraId="7740F88E" w14:textId="39F484EF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784193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Issue</w:t>
      </w:r>
      <w:r w:rsidR="006F5885">
        <w:rPr>
          <w:rFonts w:ascii="Aptos" w:eastAsia="Aptos" w:hAnsi="Aptos" w:cs="Aptos"/>
          <w:color w:val="7C7C81"/>
        </w:rPr>
        <w:t xml:space="preserve"> the redundancy confirmation letter confirming the termination date and payment details</w:t>
      </w:r>
    </w:p>
    <w:p w14:paraId="7740F88F" w14:textId="75BCDADD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246529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Calculate</w:t>
      </w:r>
      <w:r w:rsidR="006F5885">
        <w:rPr>
          <w:rFonts w:ascii="Aptos" w:eastAsia="Aptos" w:hAnsi="Aptos" w:cs="Aptos"/>
          <w:color w:val="7C7C81"/>
        </w:rPr>
        <w:t xml:space="preserve"> and confirm the statutory redundancy payment (or enhanced payment if applicable)</w:t>
      </w:r>
    </w:p>
    <w:p w14:paraId="7740F890" w14:textId="365F85A9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613810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Confirm</w:t>
      </w:r>
      <w:r w:rsidR="006F5885">
        <w:rPr>
          <w:rFonts w:ascii="Aptos" w:eastAsia="Aptos" w:hAnsi="Aptos" w:cs="Aptos"/>
          <w:color w:val="7C7C81"/>
        </w:rPr>
        <w:t xml:space="preserve"> notice entitlement (statutory or contractual, whichever is greater)</w:t>
      </w:r>
    </w:p>
    <w:p w14:paraId="7740F891" w14:textId="6C6EE52A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031252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Confirm</w:t>
      </w:r>
      <w:r w:rsidR="006F5885">
        <w:rPr>
          <w:rFonts w:ascii="Aptos" w:eastAsia="Aptos" w:hAnsi="Aptos" w:cs="Aptos"/>
          <w:color w:val="7C7C81"/>
        </w:rPr>
        <w:t xml:space="preserve"> whether notice will be worked or paid in lieu</w:t>
      </w:r>
    </w:p>
    <w:p w14:paraId="7740F892" w14:textId="1DF6D830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20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Confirm</w:t>
      </w:r>
      <w:r w:rsidR="006F5885">
        <w:rPr>
          <w:rFonts w:ascii="Aptos" w:eastAsia="Aptos" w:hAnsi="Aptos" w:cs="Aptos"/>
          <w:color w:val="7C7C81"/>
        </w:rPr>
        <w:t xml:space="preserve"> holiday entitlement accrued and outstanding</w:t>
      </w:r>
    </w:p>
    <w:p w14:paraId="7740F893" w14:textId="29591D53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253035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Advise</w:t>
      </w:r>
      <w:r w:rsidR="006F5885">
        <w:rPr>
          <w:rFonts w:ascii="Aptos" w:eastAsia="Aptos" w:hAnsi="Aptos" w:cs="Aptos"/>
          <w:color w:val="7C7C81"/>
        </w:rPr>
        <w:t xml:space="preserve"> the employee of their right of appeal against the redundancy decision</w:t>
      </w:r>
    </w:p>
    <w:p w14:paraId="4911475A" w14:textId="377BC6BD" w:rsidR="00A024DC" w:rsidRPr="00A97BE5" w:rsidRDefault="00A024DC" w:rsidP="00A97BE5">
      <w:pPr>
        <w:keepNext/>
        <w:keepLines/>
        <w:spacing w:before="220" w:after="100"/>
        <w:rPr>
          <w:rFonts w:ascii="Aptos" w:eastAsia="Aptos" w:hAnsi="Aptos" w:cs="Aptos"/>
          <w:b/>
          <w:bCs/>
          <w:color w:val="DF5F4D"/>
        </w:rPr>
      </w:pPr>
      <w:r w:rsidRPr="00A024DC">
        <w:rPr>
          <w:rFonts w:ascii="Aptos" w:eastAsia="Aptos" w:hAnsi="Aptos" w:cs="Aptos"/>
          <w:b/>
          <w:bCs/>
          <w:color w:val="DF5F4D"/>
        </w:rPr>
        <w:t xml:space="preserve">▪ </w:t>
      </w:r>
      <w:r>
        <w:rPr>
          <w:rFonts w:ascii="Aptos" w:eastAsia="Aptos" w:hAnsi="Aptos" w:cs="Aptos"/>
          <w:b/>
          <w:bCs/>
          <w:color w:val="DF5F4D"/>
        </w:rPr>
        <w:t>7.</w:t>
      </w:r>
      <w:r w:rsidRPr="00A97BE5">
        <w:rPr>
          <w:rFonts w:ascii="Aptos" w:eastAsia="Aptos" w:hAnsi="Aptos" w:cs="Aptos"/>
          <w:b/>
          <w:bCs/>
          <w:color w:val="DF5F4D"/>
        </w:rPr>
        <w:t xml:space="preserve">  Employee Support and Practical Arrangements</w:t>
      </w:r>
    </w:p>
    <w:p w14:paraId="7740F897" w14:textId="22CEC776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627551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Offer</w:t>
      </w:r>
      <w:r w:rsidR="006F5885">
        <w:rPr>
          <w:rFonts w:ascii="Aptos" w:eastAsia="Aptos" w:hAnsi="Aptos" w:cs="Aptos"/>
          <w:color w:val="7C7C81"/>
        </w:rPr>
        <w:t xml:space="preserve"> access to outplacement support where possible (CV writing, job search, interview coaching)</w:t>
      </w:r>
    </w:p>
    <w:p w14:paraId="7740F898" w14:textId="2574B802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74718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Allow</w:t>
      </w:r>
      <w:r w:rsidR="006F5885">
        <w:rPr>
          <w:rFonts w:ascii="Aptos" w:eastAsia="Aptos" w:hAnsi="Aptos" w:cs="Aptos"/>
          <w:color w:val="7C7C81"/>
        </w:rPr>
        <w:t xml:space="preserve"> reasonable paid time off during notice period to seek alternative employment</w:t>
      </w:r>
    </w:p>
    <w:p w14:paraId="7740F899" w14:textId="4983FA5E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760282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Arrange</w:t>
      </w:r>
      <w:r w:rsidR="006F5885">
        <w:rPr>
          <w:rFonts w:ascii="Aptos" w:eastAsia="Aptos" w:hAnsi="Aptos" w:cs="Aptos"/>
          <w:color w:val="7C7C81"/>
        </w:rPr>
        <w:t xml:space="preserve"> return of company equipment and property</w:t>
      </w:r>
    </w:p>
    <w:p w14:paraId="7740F89A" w14:textId="21398181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202941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Arrange</w:t>
      </w:r>
      <w:r w:rsidR="006F5885">
        <w:rPr>
          <w:rFonts w:ascii="Aptos" w:eastAsia="Aptos" w:hAnsi="Aptos" w:cs="Aptos"/>
          <w:color w:val="7C7C81"/>
        </w:rPr>
        <w:t xml:space="preserve"> access to final payslip, P45 and any references</w:t>
      </w:r>
    </w:p>
    <w:p w14:paraId="7740F89B" w14:textId="59FD20B5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461459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Conduct</w:t>
      </w:r>
      <w:r w:rsidR="006F5885">
        <w:rPr>
          <w:rFonts w:ascii="Aptos" w:eastAsia="Aptos" w:hAnsi="Aptos" w:cs="Aptos"/>
          <w:color w:val="7C7C81"/>
        </w:rPr>
        <w:t xml:space="preserve"> an exit interview where appropriate</w:t>
      </w:r>
    </w:p>
    <w:p w14:paraId="7740F89C" w14:textId="46D14058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346639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Brief</w:t>
      </w:r>
      <w:r w:rsidR="006F5885">
        <w:rPr>
          <w:rFonts w:ascii="Aptos" w:eastAsia="Aptos" w:hAnsi="Aptos" w:cs="Aptos"/>
          <w:color w:val="7C7C81"/>
        </w:rPr>
        <w:t xml:space="preserve"> remaining employees sensitively on the changes — avoid speculation and rumour</w:t>
      </w:r>
    </w:p>
    <w:p w14:paraId="0F7FDC00" w14:textId="02EFDD99" w:rsidR="00A024DC" w:rsidRPr="00A97BE5" w:rsidRDefault="00A024DC" w:rsidP="00A97BE5">
      <w:pPr>
        <w:keepNext/>
        <w:keepLines/>
        <w:spacing w:before="220" w:after="100"/>
        <w:rPr>
          <w:rFonts w:ascii="Aptos" w:eastAsia="Aptos" w:hAnsi="Aptos" w:cs="Aptos"/>
          <w:b/>
          <w:bCs/>
          <w:color w:val="DF5F4D"/>
        </w:rPr>
      </w:pPr>
      <w:r w:rsidRPr="00A024DC">
        <w:rPr>
          <w:rFonts w:ascii="Aptos" w:eastAsia="Aptos" w:hAnsi="Aptos" w:cs="Aptos"/>
          <w:b/>
          <w:bCs/>
          <w:color w:val="DF5F4D"/>
        </w:rPr>
        <w:t xml:space="preserve">▪ </w:t>
      </w:r>
      <w:r>
        <w:rPr>
          <w:rFonts w:ascii="Aptos" w:eastAsia="Aptos" w:hAnsi="Aptos" w:cs="Aptos"/>
          <w:b/>
          <w:bCs/>
          <w:color w:val="DF5F4D"/>
        </w:rPr>
        <w:t>8.</w:t>
      </w:r>
      <w:r w:rsidRPr="00A97BE5">
        <w:rPr>
          <w:rFonts w:ascii="Aptos" w:eastAsia="Aptos" w:hAnsi="Aptos" w:cs="Aptos"/>
          <w:b/>
          <w:bCs/>
          <w:color w:val="DF5F4D"/>
        </w:rPr>
        <w:t xml:space="preserve">  Post-Redundancy Review</w:t>
      </w:r>
    </w:p>
    <w:p w14:paraId="7740F8A0" w14:textId="12FD01F6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536704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Retain</w:t>
      </w:r>
      <w:r w:rsidR="006F5885">
        <w:rPr>
          <w:rFonts w:ascii="Aptos" w:eastAsia="Aptos" w:hAnsi="Aptos" w:cs="Aptos"/>
          <w:color w:val="7C7C81"/>
        </w:rPr>
        <w:t xml:space="preserve"> consultation notes, scoring matrices, correspondence, appeal records and calculations securely for a minimum of 6 years.</w:t>
      </w:r>
    </w:p>
    <w:p w14:paraId="7740F8A1" w14:textId="38BB230E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757011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Review</w:t>
      </w:r>
      <w:r w:rsidR="006F5885">
        <w:rPr>
          <w:rFonts w:ascii="Aptos" w:eastAsia="Aptos" w:hAnsi="Aptos" w:cs="Aptos"/>
          <w:color w:val="7C7C81"/>
        </w:rPr>
        <w:t xml:space="preserve"> the process to identify any lessons learned</w:t>
      </w:r>
    </w:p>
    <w:p w14:paraId="7740F8A2" w14:textId="3AE2F314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202441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Communicate</w:t>
      </w:r>
      <w:r w:rsidR="006F5885">
        <w:rPr>
          <w:rFonts w:ascii="Aptos" w:eastAsia="Aptos" w:hAnsi="Aptos" w:cs="Aptos"/>
          <w:color w:val="7C7C81"/>
        </w:rPr>
        <w:t xml:space="preserve"> organisational changes clearly to remaining employees</w:t>
      </w:r>
    </w:p>
    <w:p w14:paraId="7740F8A3" w14:textId="22597BD7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259573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Monitor</w:t>
      </w:r>
      <w:r w:rsidR="006F5885">
        <w:rPr>
          <w:rFonts w:ascii="Aptos" w:eastAsia="Aptos" w:hAnsi="Aptos" w:cs="Aptos"/>
          <w:color w:val="7C7C81"/>
        </w:rPr>
        <w:t xml:space="preserve"> the impact on remaining employees and team morale</w:t>
      </w:r>
    </w:p>
    <w:p w14:paraId="7740F8A4" w14:textId="47D3FD63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169298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Ensure</w:t>
      </w:r>
      <w:r w:rsidR="006F5885">
        <w:rPr>
          <w:rFonts w:ascii="Aptos" w:eastAsia="Aptos" w:hAnsi="Aptos" w:cs="Aptos"/>
          <w:color w:val="7C7C81"/>
        </w:rPr>
        <w:t xml:space="preserve"> ongoing business restructure plans are communicated clearly</w:t>
      </w:r>
    </w:p>
    <w:p w14:paraId="7740F8A5" w14:textId="027515DB" w:rsidR="00237CAF" w:rsidRDefault="000D2DAE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245269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BDE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97BE5">
        <w:rPr>
          <w:rFonts w:ascii="Aptos" w:eastAsia="Aptos" w:hAnsi="Aptos" w:cs="Aptos"/>
          <w:color w:val="7C7C81"/>
        </w:rPr>
        <w:t xml:space="preserve"> Consider</w:t>
      </w:r>
      <w:r w:rsidR="006F5885">
        <w:rPr>
          <w:rFonts w:ascii="Aptos" w:eastAsia="Aptos" w:hAnsi="Aptos" w:cs="Aptos"/>
          <w:color w:val="7C7C81"/>
        </w:rPr>
        <w:t xml:space="preserve"> whether any further HR support or occupational health input is needed for the remaining team</w:t>
      </w:r>
    </w:p>
    <w:p w14:paraId="243099AB" w14:textId="77777777" w:rsidR="00A024DC" w:rsidRDefault="00A024DC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7740F8A6" w14:textId="2C71C8C9" w:rsidR="00237CAF" w:rsidRDefault="006F5885">
      <w:pPr>
        <w:spacing w:after="160" w:line="264" w:lineRule="auto"/>
      </w:pPr>
      <w:r>
        <w:rPr>
          <w:rFonts w:ascii="Aptos" w:eastAsia="Aptos" w:hAnsi="Aptos" w:cs="Aptos"/>
          <w:color w:val="7C7C81"/>
        </w:rPr>
        <w:t>HR Lead: ___________________________________               Date checklist completed: _______________</w:t>
      </w:r>
    </w:p>
    <w:sectPr w:rsidR="00237CAF">
      <w:headerReference w:type="default" r:id="rId7"/>
      <w:footerReference w:type="default" r:id="rId8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0B1FC" w14:textId="77777777" w:rsidR="000D2DAE" w:rsidRDefault="000D2DAE">
      <w:r>
        <w:separator/>
      </w:r>
    </w:p>
  </w:endnote>
  <w:endnote w:type="continuationSeparator" w:id="0">
    <w:p w14:paraId="0D031379" w14:textId="77777777" w:rsidR="000D2DAE" w:rsidRDefault="000D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0F8A9" w14:textId="6C01528C" w:rsidR="00237CAF" w:rsidRDefault="006F5885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 xml:space="preserve">White Cube Consulting </w:t>
    </w:r>
    <w:r w:rsidR="00A97BE5">
      <w:rPr>
        <w:rFonts w:ascii="Aptos" w:eastAsia="Aptos" w:hAnsi="Aptos" w:cs="Aptos"/>
        <w:color w:val="B9B8B9"/>
        <w:sz w:val="16"/>
        <w:szCs w:val="16"/>
      </w:rPr>
      <w:t>Limited |</w:t>
    </w:r>
    <w:r>
      <w:rPr>
        <w:rFonts w:ascii="Aptos" w:eastAsia="Aptos" w:hAnsi="Aptos" w:cs="Aptos"/>
        <w:color w:val="B9B8B9"/>
        <w:sz w:val="16"/>
        <w:szCs w:val="16"/>
      </w:rPr>
      <w:t xml:space="preserve">  HR, Training and Recruitment Consultancy</w:t>
    </w:r>
  </w:p>
  <w:p w14:paraId="7740F8AA" w14:textId="0F7D838E" w:rsidR="00237CAF" w:rsidRDefault="006F5885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</w:t>
    </w:r>
    <w:r w:rsidR="00A97BE5">
      <w:rPr>
        <w:rFonts w:ascii="Aptos" w:eastAsia="Aptos" w:hAnsi="Aptos" w:cs="Aptos"/>
        <w:color w:val="B9B8B9"/>
        <w:sz w:val="16"/>
        <w:szCs w:val="16"/>
      </w:rPr>
      <w:t>DA |</w:t>
    </w:r>
    <w:r>
      <w:rPr>
        <w:rFonts w:ascii="Aptos" w:eastAsia="Aptos" w:hAnsi="Aptos" w:cs="Aptos"/>
        <w:color w:val="B9B8B9"/>
        <w:sz w:val="16"/>
        <w:szCs w:val="16"/>
      </w:rPr>
      <w:t xml:space="preserve">  01224 </w:t>
    </w:r>
    <w:r w:rsidR="00A97BE5">
      <w:rPr>
        <w:rFonts w:ascii="Aptos" w:eastAsia="Aptos" w:hAnsi="Aptos" w:cs="Aptos"/>
        <w:color w:val="B9B8B9"/>
        <w:sz w:val="16"/>
        <w:szCs w:val="16"/>
      </w:rPr>
      <w:t>531524 |</w:t>
    </w:r>
    <w:r>
      <w:rPr>
        <w:rFonts w:ascii="Aptos" w:eastAsia="Aptos" w:hAnsi="Aptos" w:cs="Aptos"/>
        <w:color w:val="B9B8B9"/>
        <w:sz w:val="16"/>
        <w:szCs w:val="16"/>
      </w:rPr>
      <w:t xml:space="preserve">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55CA0" w14:textId="77777777" w:rsidR="000D2DAE" w:rsidRDefault="000D2DAE">
      <w:r>
        <w:separator/>
      </w:r>
    </w:p>
  </w:footnote>
  <w:footnote w:type="continuationSeparator" w:id="0">
    <w:p w14:paraId="0D250C44" w14:textId="77777777" w:rsidR="000D2DAE" w:rsidRDefault="000D2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0F8A7" w14:textId="77777777" w:rsidR="00237CAF" w:rsidRDefault="006F5885">
    <w:pPr>
      <w:jc w:val="center"/>
    </w:pPr>
    <w:r>
      <w:rPr>
        <w:noProof/>
      </w:rPr>
      <w:drawing>
        <wp:inline distT="0" distB="0" distL="0" distR="0" wp14:anchorId="7740F8AB" wp14:editId="7740F8AC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40F8A8" w14:textId="77777777" w:rsidR="00237CAF" w:rsidRDefault="00237CAF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06D13"/>
    <w:multiLevelType w:val="hybridMultilevel"/>
    <w:tmpl w:val="7B62F59C"/>
    <w:lvl w:ilvl="0" w:tplc="270A3880">
      <w:start w:val="1"/>
      <w:numFmt w:val="bullet"/>
      <w:lvlText w:val="●"/>
      <w:lvlJc w:val="left"/>
      <w:pPr>
        <w:ind w:left="720" w:hanging="360"/>
      </w:pPr>
    </w:lvl>
    <w:lvl w:ilvl="1" w:tplc="0666DCD2">
      <w:start w:val="1"/>
      <w:numFmt w:val="bullet"/>
      <w:lvlText w:val="○"/>
      <w:lvlJc w:val="left"/>
      <w:pPr>
        <w:ind w:left="1440" w:hanging="360"/>
      </w:pPr>
    </w:lvl>
    <w:lvl w:ilvl="2" w:tplc="E07EC3B2">
      <w:start w:val="1"/>
      <w:numFmt w:val="bullet"/>
      <w:lvlText w:val="■"/>
      <w:lvlJc w:val="left"/>
      <w:pPr>
        <w:ind w:left="2160" w:hanging="360"/>
      </w:pPr>
    </w:lvl>
    <w:lvl w:ilvl="3" w:tplc="2E18BB6A">
      <w:start w:val="1"/>
      <w:numFmt w:val="bullet"/>
      <w:lvlText w:val="●"/>
      <w:lvlJc w:val="left"/>
      <w:pPr>
        <w:ind w:left="2880" w:hanging="360"/>
      </w:pPr>
    </w:lvl>
    <w:lvl w:ilvl="4" w:tplc="6C72BE4C">
      <w:start w:val="1"/>
      <w:numFmt w:val="bullet"/>
      <w:lvlText w:val="○"/>
      <w:lvlJc w:val="left"/>
      <w:pPr>
        <w:ind w:left="3600" w:hanging="360"/>
      </w:pPr>
    </w:lvl>
    <w:lvl w:ilvl="5" w:tplc="22D0D73C">
      <w:start w:val="1"/>
      <w:numFmt w:val="bullet"/>
      <w:lvlText w:val="■"/>
      <w:lvlJc w:val="left"/>
      <w:pPr>
        <w:ind w:left="4320" w:hanging="360"/>
      </w:pPr>
    </w:lvl>
    <w:lvl w:ilvl="6" w:tplc="C6F89ADA">
      <w:start w:val="1"/>
      <w:numFmt w:val="bullet"/>
      <w:lvlText w:val="●"/>
      <w:lvlJc w:val="left"/>
      <w:pPr>
        <w:ind w:left="5040" w:hanging="360"/>
      </w:pPr>
    </w:lvl>
    <w:lvl w:ilvl="7" w:tplc="384E6E5A">
      <w:start w:val="1"/>
      <w:numFmt w:val="bullet"/>
      <w:lvlText w:val="●"/>
      <w:lvlJc w:val="left"/>
      <w:pPr>
        <w:ind w:left="5760" w:hanging="360"/>
      </w:pPr>
    </w:lvl>
    <w:lvl w:ilvl="8" w:tplc="D06A2A70">
      <w:start w:val="1"/>
      <w:numFmt w:val="bullet"/>
      <w:lvlText w:val="●"/>
      <w:lvlJc w:val="left"/>
      <w:pPr>
        <w:ind w:left="6480" w:hanging="360"/>
      </w:pPr>
    </w:lvl>
  </w:abstractNum>
  <w:num w:numId="1" w16cid:durableId="7227997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CAF"/>
    <w:rsid w:val="00071B61"/>
    <w:rsid w:val="00092F58"/>
    <w:rsid w:val="000D2DAE"/>
    <w:rsid w:val="00182166"/>
    <w:rsid w:val="001F31A2"/>
    <w:rsid w:val="00237CAF"/>
    <w:rsid w:val="002D6D47"/>
    <w:rsid w:val="002E7EA8"/>
    <w:rsid w:val="00406C63"/>
    <w:rsid w:val="00571942"/>
    <w:rsid w:val="005F1BDE"/>
    <w:rsid w:val="0065606F"/>
    <w:rsid w:val="00684A6A"/>
    <w:rsid w:val="006F5885"/>
    <w:rsid w:val="00717D9D"/>
    <w:rsid w:val="007E0182"/>
    <w:rsid w:val="008D30D3"/>
    <w:rsid w:val="009A0AA6"/>
    <w:rsid w:val="00A024DC"/>
    <w:rsid w:val="00A77BBF"/>
    <w:rsid w:val="00A97BE5"/>
    <w:rsid w:val="00AC2484"/>
    <w:rsid w:val="00BE50EE"/>
    <w:rsid w:val="00C224C3"/>
    <w:rsid w:val="00C556D1"/>
    <w:rsid w:val="00CD58EA"/>
    <w:rsid w:val="00CE3CD1"/>
    <w:rsid w:val="00D773F7"/>
    <w:rsid w:val="00F44C8C"/>
    <w:rsid w:val="00F5271E"/>
    <w:rsid w:val="00F5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0F840"/>
  <w15:docId w15:val="{888488E2-DBE2-4F1B-ABC8-64EC2C44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406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Redundancy Process Checklist</vt:lpstr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Redundancy Process Checklist</dc:title>
  <dc:creator>White Cube Consulting</dc:creator>
  <cp:lastModifiedBy>Campbell Urquhart</cp:lastModifiedBy>
  <cp:revision>16</cp:revision>
  <dcterms:created xsi:type="dcterms:W3CDTF">2026-07-03T12:12:00Z</dcterms:created>
  <dcterms:modified xsi:type="dcterms:W3CDTF">2026-07-17T12:11:00Z</dcterms:modified>
</cp:coreProperties>
</file>