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6EFAD" w14:textId="77777777" w:rsidR="009825D6" w:rsidRDefault="00CF35B5">
      <w:pPr>
        <w:keepNext/>
        <w:spacing w:after="60"/>
        <w:jc w:val="center"/>
      </w:pPr>
      <w:r>
        <w:rPr>
          <w:rFonts w:ascii="Aptos" w:eastAsia="Aptos" w:hAnsi="Aptos" w:cs="Aptos"/>
          <w:b/>
          <w:bCs/>
          <w:color w:val="62A3DE"/>
          <w:spacing w:val="22"/>
        </w:rPr>
        <w:t>PSYCHOMETRIC ASSESSMENT</w:t>
      </w:r>
    </w:p>
    <w:p w14:paraId="0C138380" w14:textId="77777777" w:rsidR="003F00B5" w:rsidRDefault="00CF35B5">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Guide to Selecting the </w:t>
      </w:r>
    </w:p>
    <w:p w14:paraId="60B5A227" w14:textId="094FE590" w:rsidR="009825D6" w:rsidRDefault="00CF35B5">
      <w:pPr>
        <w:spacing w:after="60"/>
        <w:jc w:val="center"/>
      </w:pPr>
      <w:r>
        <w:rPr>
          <w:rFonts w:ascii="Aptos" w:eastAsia="Aptos" w:hAnsi="Aptos" w:cs="Aptos"/>
          <w:b/>
          <w:bCs/>
          <w:color w:val="7C7C81"/>
          <w:sz w:val="48"/>
          <w:szCs w:val="48"/>
        </w:rPr>
        <w:t xml:space="preserve">Right Psychometric </w:t>
      </w:r>
      <w:r w:rsidR="00BC54A8">
        <w:rPr>
          <w:rFonts w:ascii="Aptos" w:eastAsia="Aptos" w:hAnsi="Aptos" w:cs="Aptos"/>
          <w:b/>
          <w:bCs/>
          <w:color w:val="7C7C81"/>
          <w:sz w:val="48"/>
          <w:szCs w:val="48"/>
        </w:rPr>
        <w:t>Assessment</w:t>
      </w:r>
    </w:p>
    <w:p w14:paraId="331AA376" w14:textId="77777777" w:rsidR="009825D6" w:rsidRDefault="00CF35B5">
      <w:pPr>
        <w:spacing w:after="120"/>
        <w:jc w:val="center"/>
      </w:pPr>
      <w:r>
        <w:rPr>
          <w:rFonts w:ascii="Aptos" w:eastAsia="Aptos" w:hAnsi="Aptos" w:cs="Aptos"/>
          <w:color w:val="7C7C81"/>
        </w:rPr>
        <w:t>Psychometrics &amp; Assessment  |  White Cube Consulting</w:t>
      </w:r>
    </w:p>
    <w:p w14:paraId="1FFDB1EC" w14:textId="77777777" w:rsidR="009825D6" w:rsidRDefault="009825D6">
      <w:pPr>
        <w:keepNext/>
        <w:pBdr>
          <w:bottom w:val="single" w:sz="4" w:space="1" w:color="B9B8B9"/>
        </w:pBdr>
        <w:spacing w:after="200"/>
      </w:pPr>
    </w:p>
    <w:p w14:paraId="1CAF9D8D" w14:textId="77777777" w:rsidR="003F00B5" w:rsidRDefault="003F00B5">
      <w:pPr>
        <w:keepNext/>
        <w:keepLines/>
        <w:spacing w:before="200" w:after="40"/>
        <w:rPr>
          <w:rFonts w:ascii="Aptos" w:eastAsia="Aptos" w:hAnsi="Aptos" w:cs="Aptos"/>
          <w:b/>
          <w:bCs/>
          <w:color w:val="62A3DE"/>
          <w:spacing w:val="20"/>
        </w:rPr>
      </w:pPr>
    </w:p>
    <w:tbl>
      <w:tblPr>
        <w:tblW w:w="16576" w:type="dxa"/>
        <w:tblLayout w:type="fixed"/>
        <w:tblLook w:val="04A0" w:firstRow="1" w:lastRow="0" w:firstColumn="1" w:lastColumn="0" w:noHBand="0" w:noVBand="1"/>
      </w:tblPr>
      <w:tblGrid>
        <w:gridCol w:w="2700"/>
        <w:gridCol w:w="6938"/>
        <w:gridCol w:w="6938"/>
      </w:tblGrid>
      <w:tr w:rsidR="003F00B5" w:rsidRPr="00BB5C44" w14:paraId="36FF80B2" w14:textId="77777777" w:rsidTr="003F00B5">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382DF12E" w14:textId="35F15016" w:rsidR="003F00B5" w:rsidRPr="003F00B5" w:rsidRDefault="003F00B5" w:rsidP="003F00B5">
            <w:pPr>
              <w:spacing w:after="20" w:line="252" w:lineRule="auto"/>
              <w:rPr>
                <w:rFonts w:ascii="Aptos" w:eastAsia="Aptos" w:hAnsi="Aptos" w:cs="Aptos"/>
                <w:b/>
                <w:bCs/>
                <w:color w:val="FFFFFF" w:themeColor="background1"/>
              </w:rPr>
            </w:pPr>
            <w:r w:rsidRPr="003F00B5">
              <w:rPr>
                <w:rFonts w:ascii="Aptos" w:eastAsia="Aptos" w:hAnsi="Aptos" w:cs="Aptos"/>
                <w:b/>
                <w:bCs/>
                <w:color w:val="FFFFFF" w:themeColor="background1"/>
                <w:spacing w:val="14"/>
              </w:rPr>
              <w:t>PREPARED BY</w:t>
            </w:r>
          </w:p>
        </w:tc>
        <w:tc>
          <w:tcPr>
            <w:tcW w:w="6938" w:type="dxa"/>
            <w:tcBorders>
              <w:top w:val="single" w:sz="4" w:space="0" w:color="DCDBDD"/>
              <w:left w:val="single" w:sz="4" w:space="0" w:color="DCDBDD"/>
              <w:bottom w:val="single" w:sz="4" w:space="0" w:color="DCDBDD"/>
              <w:right w:val="single" w:sz="4" w:space="0" w:color="DCDBDD"/>
            </w:tcBorders>
          </w:tcPr>
          <w:p w14:paraId="5718D06D" w14:textId="344D4926" w:rsidR="003F00B5" w:rsidRPr="00BB5C44" w:rsidRDefault="003F00B5" w:rsidP="003F00B5">
            <w:pPr>
              <w:rPr>
                <w:rFonts w:ascii="Aptos" w:eastAsia="Aptos" w:hAnsi="Aptos" w:cs="Aptos"/>
                <w:color w:val="7C7C81"/>
              </w:rPr>
            </w:pPr>
            <w:r>
              <w:rPr>
                <w:rFonts w:ascii="Aptos" w:eastAsia="Aptos" w:hAnsi="Aptos" w:cs="Aptos"/>
                <w:color w:val="7C7C81"/>
              </w:rPr>
              <w:t>White Cube Consulting Ltd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58A5584" w14:textId="68C7E13D" w:rsidR="003F00B5" w:rsidRPr="00BB5C44" w:rsidRDefault="003F00B5" w:rsidP="003F00B5">
            <w:pPr>
              <w:rPr>
                <w:rFonts w:ascii="Aptos" w:eastAsia="Aptos" w:hAnsi="Aptos" w:cs="Aptos"/>
                <w:color w:val="7C7C81"/>
              </w:rPr>
            </w:pPr>
          </w:p>
        </w:tc>
      </w:tr>
      <w:tr w:rsidR="003F00B5" w:rsidRPr="00BB5C44" w14:paraId="7C519BE3" w14:textId="77777777" w:rsidTr="003F00B5">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02F8FB0B" w14:textId="059A268D" w:rsidR="003F00B5" w:rsidRPr="003F00B5" w:rsidRDefault="003F00B5" w:rsidP="003F00B5">
            <w:pPr>
              <w:spacing w:after="20" w:line="252" w:lineRule="auto"/>
              <w:rPr>
                <w:rFonts w:ascii="Aptos" w:eastAsia="Aptos" w:hAnsi="Aptos" w:cs="Aptos"/>
                <w:b/>
                <w:bCs/>
                <w:color w:val="FFFFFF" w:themeColor="background1"/>
              </w:rPr>
            </w:pPr>
            <w:r w:rsidRPr="003F00B5">
              <w:rPr>
                <w:rFonts w:ascii="Aptos" w:eastAsia="Aptos" w:hAnsi="Aptos" w:cs="Aptos"/>
                <w:b/>
                <w:bCs/>
                <w:color w:val="FFFFFF" w:themeColor="background1"/>
                <w:spacing w:val="14"/>
              </w:rPr>
              <w:t>DESIGNED FOR</w:t>
            </w:r>
          </w:p>
        </w:tc>
        <w:tc>
          <w:tcPr>
            <w:tcW w:w="6938" w:type="dxa"/>
            <w:tcBorders>
              <w:top w:val="single" w:sz="4" w:space="0" w:color="DCDBDD"/>
              <w:left w:val="single" w:sz="4" w:space="0" w:color="DCDBDD"/>
              <w:bottom w:val="single" w:sz="4" w:space="0" w:color="DCDBDD"/>
              <w:right w:val="single" w:sz="4" w:space="0" w:color="DCDBDD"/>
            </w:tcBorders>
          </w:tcPr>
          <w:p w14:paraId="31F8AC9B" w14:textId="13FBF8E5" w:rsidR="003F00B5" w:rsidRPr="00BB5C44" w:rsidRDefault="003F00B5" w:rsidP="003F00B5">
            <w:pPr>
              <w:rPr>
                <w:rFonts w:ascii="Aptos" w:eastAsia="Aptos" w:hAnsi="Aptos" w:cs="Aptos"/>
                <w:color w:val="7C7C81"/>
              </w:rPr>
            </w:pPr>
            <w:r>
              <w:rPr>
                <w:rFonts w:ascii="Aptos" w:eastAsia="Aptos" w:hAnsi="Aptos" w:cs="Aptos"/>
                <w:color w:val="7C7C81"/>
              </w:rPr>
              <w:t>HR Professionals, Managers and Senior Leaders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4C38853" w14:textId="6E00DBAF" w:rsidR="003F00B5" w:rsidRPr="00BB5C44" w:rsidRDefault="003F00B5" w:rsidP="003F00B5">
            <w:pPr>
              <w:rPr>
                <w:rFonts w:ascii="Aptos" w:eastAsia="Aptos" w:hAnsi="Aptos" w:cs="Aptos"/>
                <w:color w:val="7C7C81"/>
              </w:rPr>
            </w:pPr>
          </w:p>
        </w:tc>
      </w:tr>
      <w:tr w:rsidR="003F00B5" w:rsidRPr="00BB5C44" w14:paraId="24B475EC" w14:textId="77777777" w:rsidTr="003F00B5">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61D64C19" w14:textId="05C59870" w:rsidR="003F00B5" w:rsidRPr="003F00B5" w:rsidRDefault="003F00B5" w:rsidP="003F00B5">
            <w:pPr>
              <w:spacing w:after="20" w:line="252" w:lineRule="auto"/>
              <w:rPr>
                <w:rFonts w:ascii="Aptos" w:eastAsia="Aptos" w:hAnsi="Aptos" w:cs="Aptos"/>
                <w:b/>
                <w:bCs/>
                <w:color w:val="FFFFFF" w:themeColor="background1"/>
              </w:rPr>
            </w:pPr>
            <w:r w:rsidRPr="003F00B5">
              <w:rPr>
                <w:rFonts w:ascii="Aptos" w:eastAsia="Aptos" w:hAnsi="Aptos" w:cs="Aptos"/>
                <w:b/>
                <w:bCs/>
                <w:color w:val="FFFFFF" w:themeColor="background1"/>
                <w:spacing w:val="14"/>
              </w:rPr>
              <w:t>FOR FURTHER ADVICE</w:t>
            </w:r>
          </w:p>
        </w:tc>
        <w:tc>
          <w:tcPr>
            <w:tcW w:w="6938" w:type="dxa"/>
            <w:tcBorders>
              <w:top w:val="single" w:sz="4" w:space="0" w:color="DCDBDD"/>
              <w:left w:val="single" w:sz="4" w:space="0" w:color="DCDBDD"/>
              <w:bottom w:val="single" w:sz="4" w:space="0" w:color="DCDBDD"/>
              <w:right w:val="single" w:sz="4" w:space="0" w:color="DCDBDD"/>
            </w:tcBorders>
          </w:tcPr>
          <w:p w14:paraId="6C6109A5" w14:textId="77777777" w:rsidR="00744F6D" w:rsidRDefault="003F00B5" w:rsidP="003F00B5">
            <w:pPr>
              <w:rPr>
                <w:rFonts w:ascii="Aptos" w:eastAsia="Aptos" w:hAnsi="Aptos" w:cs="Aptos"/>
                <w:color w:val="7C7C81"/>
              </w:rPr>
            </w:pPr>
            <w:r>
              <w:rPr>
                <w:rFonts w:ascii="Aptos" w:eastAsia="Aptos" w:hAnsi="Aptos" w:cs="Aptos"/>
                <w:color w:val="7C7C81"/>
              </w:rPr>
              <w:t xml:space="preserve">Contact Campbell Urquhart - campbell@whitecubeconsulting.com  </w:t>
            </w:r>
          </w:p>
          <w:p w14:paraId="76757519" w14:textId="32E09280" w:rsidR="003F00B5" w:rsidRPr="00BB5C44" w:rsidRDefault="003F00B5" w:rsidP="003F00B5">
            <w:pPr>
              <w:rPr>
                <w:rFonts w:ascii="Aptos" w:eastAsia="Aptos" w:hAnsi="Aptos" w:cs="Aptos"/>
                <w:color w:val="7C7C81"/>
              </w:rPr>
            </w:pPr>
            <w:r>
              <w:rPr>
                <w:rFonts w:ascii="Aptos" w:eastAsia="Aptos" w:hAnsi="Aptos" w:cs="Aptos"/>
                <w:color w:val="7C7C81"/>
              </w:rPr>
              <w:t>01224 531524  |  07932 711643</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5324600" w14:textId="2C027CAB" w:rsidR="003F00B5" w:rsidRPr="00BB5C44" w:rsidRDefault="003F00B5" w:rsidP="003F00B5">
            <w:pPr>
              <w:rPr>
                <w:rFonts w:ascii="Aptos" w:eastAsia="Aptos" w:hAnsi="Aptos" w:cs="Aptos"/>
                <w:color w:val="7C7C81"/>
              </w:rPr>
            </w:pPr>
          </w:p>
        </w:tc>
      </w:tr>
    </w:tbl>
    <w:p w14:paraId="269F9904" w14:textId="77777777" w:rsidR="003F00B5" w:rsidRDefault="003F00B5" w:rsidP="003F00B5">
      <w:pPr>
        <w:keepNext/>
        <w:keepLines/>
        <w:rPr>
          <w:rFonts w:ascii="Aptos" w:eastAsia="Aptos" w:hAnsi="Aptos" w:cs="Aptos"/>
          <w:b/>
          <w:bCs/>
          <w:color w:val="62A3DE"/>
          <w:spacing w:val="20"/>
        </w:rPr>
      </w:pPr>
    </w:p>
    <w:p w14:paraId="1F5066FB" w14:textId="3E302F91" w:rsidR="003F00B5" w:rsidRDefault="003F00B5" w:rsidP="003F00B5">
      <w:pPr>
        <w:pBdr>
          <w:left w:val="single" w:sz="18" w:space="10" w:color="62A3DE"/>
        </w:pBdr>
        <w:spacing w:after="120" w:line="264" w:lineRule="auto"/>
        <w:ind w:left="260"/>
      </w:pPr>
      <w:r>
        <w:rPr>
          <w:rFonts w:ascii="Aptos" w:eastAsia="Aptos" w:hAnsi="Aptos" w:cs="Aptos"/>
          <w:color w:val="7C7C81"/>
        </w:rPr>
        <w:t>About this Guide: The psychometric assessment market is large, varied and - for the uninitiated - confusing. There are hundreds of tools available, ranging from rigorously validated scientific instruments to superficially plausible products with little or no evidence base. This guide has been prepared by White Cube Consulting to help HR professionals, managers and senior leaders navigate the landscape and select the right tool for their specific purpose - whether that is recruitment, development, team building, leadership assessment or coaching.</w:t>
      </w:r>
    </w:p>
    <w:p w14:paraId="76F4D2A9" w14:textId="254A6BB7" w:rsidR="003D051B" w:rsidRDefault="003F00B5" w:rsidP="003D051B">
      <w:pPr>
        <w:pBdr>
          <w:left w:val="single" w:sz="18" w:space="10" w:color="62A3DE"/>
        </w:pBdr>
        <w:spacing w:after="120" w:line="264" w:lineRule="auto"/>
        <w:ind w:left="260"/>
        <w:rPr>
          <w:rFonts w:ascii="Aptos" w:eastAsia="Aptos" w:hAnsi="Aptos" w:cs="Aptos"/>
          <w:b/>
          <w:bCs/>
          <w:color w:val="62A3DE"/>
          <w:spacing w:val="20"/>
        </w:rPr>
      </w:pPr>
      <w:r>
        <w:rPr>
          <w:rFonts w:ascii="Aptos" w:eastAsia="Aptos" w:hAnsi="Aptos" w:cs="Aptos"/>
          <w:color w:val="7C7C81"/>
        </w:rPr>
        <w:t xml:space="preserve">The White Cube Consulting team has over 30 years of experience in the use of psychometric assessments across a wide range of organisations and sectors. We are accredited to administer and provide feedback on a comprehensive range of tools, including Belbin Team Roles, DiSC, </w:t>
      </w:r>
      <w:proofErr w:type="spellStart"/>
      <w:r>
        <w:rPr>
          <w:rFonts w:ascii="Aptos" w:eastAsia="Aptos" w:hAnsi="Aptos" w:cs="Aptos"/>
          <w:color w:val="7C7C81"/>
        </w:rPr>
        <w:t>DiSCFlow</w:t>
      </w:r>
      <w:proofErr w:type="spellEnd"/>
      <w:r>
        <w:rPr>
          <w:rFonts w:ascii="Aptos" w:eastAsia="Aptos" w:hAnsi="Aptos" w:cs="Aptos"/>
          <w:color w:val="7C7C81"/>
        </w:rPr>
        <w:t>, SHL, Psytech and others. We are the Licensed Distributors of Belbin Team Roles in Scotland. If you are uncertain about which tool is right for your situation, please contact us - we are always happy to advise, provide sample reports and discuss costs without obligation.</w:t>
      </w:r>
    </w:p>
    <w:p w14:paraId="3F2FE2C9" w14:textId="7FB8FDFD" w:rsidR="009825D6" w:rsidRDefault="00CF35B5">
      <w:pPr>
        <w:keepNext/>
        <w:keepLines/>
        <w:spacing w:before="200" w:after="40"/>
      </w:pPr>
      <w:r>
        <w:rPr>
          <w:rFonts w:ascii="Aptos" w:eastAsia="Aptos" w:hAnsi="Aptos" w:cs="Aptos"/>
          <w:b/>
          <w:bCs/>
          <w:color w:val="62A3DE"/>
          <w:spacing w:val="20"/>
        </w:rPr>
        <w:t>SECTION 01</w:t>
      </w:r>
    </w:p>
    <w:p w14:paraId="2B1C0BBE" w14:textId="77777777" w:rsidR="009825D6" w:rsidRDefault="00CF35B5">
      <w:pPr>
        <w:keepNext/>
        <w:keepLines/>
      </w:pPr>
      <w:r>
        <w:rPr>
          <w:rFonts w:ascii="Aptos" w:eastAsia="Aptos" w:hAnsi="Aptos" w:cs="Aptos"/>
          <w:b/>
          <w:bCs/>
          <w:color w:val="7C7C81"/>
          <w:sz w:val="24"/>
          <w:szCs w:val="24"/>
        </w:rPr>
        <w:t>What is a Psychometric Assessment?</w:t>
      </w:r>
    </w:p>
    <w:p w14:paraId="6DFB3FE1" w14:textId="77777777" w:rsidR="009825D6" w:rsidRDefault="009825D6">
      <w:pPr>
        <w:keepNext/>
        <w:pBdr>
          <w:bottom w:val="single" w:sz="6" w:space="1" w:color="B9B8B9"/>
        </w:pBdr>
        <w:spacing w:after="120"/>
      </w:pPr>
    </w:p>
    <w:p w14:paraId="5ACE7BFE" w14:textId="77777777" w:rsidR="009825D6" w:rsidRDefault="00CF35B5">
      <w:pPr>
        <w:spacing w:after="160" w:line="264" w:lineRule="auto"/>
      </w:pPr>
      <w:r>
        <w:rPr>
          <w:rFonts w:ascii="Aptos" w:eastAsia="Aptos" w:hAnsi="Aptos" w:cs="Aptos"/>
          <w:color w:val="7C7C81"/>
        </w:rPr>
        <w:t>A psychometric assessment is a standardised, objective measure of one or more psychological attributes - such as personality traits, behavioural style, cognitive ability, values, motivations or emotional intelligence. Well-designed psychometrics are:</w:t>
      </w:r>
    </w:p>
    <w:p w14:paraId="3E77B6C9"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Reliable - producing consistent results across time and context</w:t>
      </w:r>
    </w:p>
    <w:p w14:paraId="11AC0BFF"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Valid - measuring what they claim to measure and predicting what they claim to predict</w:t>
      </w:r>
    </w:p>
    <w:p w14:paraId="1054FA59"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Standardised - administered and scored the same way for every respondent</w:t>
      </w:r>
    </w:p>
    <w:p w14:paraId="2714F177"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Normed - results are interpreted against an appropriate comparison group</w:t>
      </w:r>
    </w:p>
    <w:p w14:paraId="313DA65D" w14:textId="6B0BA95A" w:rsidR="003F00B5" w:rsidRDefault="00CF35B5" w:rsidP="003F00B5">
      <w:pPr>
        <w:spacing w:before="150" w:after="160" w:line="264" w:lineRule="auto"/>
        <w:rPr>
          <w:rFonts w:ascii="Aptos" w:eastAsia="Aptos" w:hAnsi="Aptos" w:cs="Aptos"/>
          <w:color w:val="7C7C81"/>
        </w:rPr>
      </w:pPr>
      <w:r>
        <w:rPr>
          <w:rFonts w:ascii="Aptos" w:eastAsia="Aptos" w:hAnsi="Aptos" w:cs="Aptos"/>
          <w:color w:val="7C7C81"/>
        </w:rPr>
        <w:t>Not all tools marketed as psychometric meet these standards. When selecting a tool, always ask: what is the evidence of its reliability and validity? Is it normed against an appropriate population? Is the publisher transparent about the technical data?</w:t>
      </w:r>
    </w:p>
    <w:p w14:paraId="7E12C93D" w14:textId="32DAFC7A" w:rsidR="009825D6" w:rsidRDefault="00CF35B5" w:rsidP="003F00B5">
      <w:pPr>
        <w:pBdr>
          <w:left w:val="single" w:sz="18" w:space="10" w:color="62A3DE"/>
        </w:pBdr>
        <w:spacing w:after="120" w:line="264" w:lineRule="auto"/>
        <w:ind w:left="260"/>
      </w:pPr>
      <w:r>
        <w:rPr>
          <w:rFonts w:ascii="Aptos" w:eastAsia="Aptos" w:hAnsi="Aptos" w:cs="Aptos"/>
          <w:color w:val="7C7C81"/>
        </w:rPr>
        <w:t>A word of caution</w:t>
      </w:r>
      <w:r w:rsidR="003F00B5">
        <w:rPr>
          <w:rFonts w:ascii="Aptos" w:eastAsia="Aptos" w:hAnsi="Aptos" w:cs="Aptos"/>
          <w:color w:val="7C7C81"/>
        </w:rPr>
        <w:t xml:space="preserve">:  </w:t>
      </w:r>
      <w:r>
        <w:rPr>
          <w:rFonts w:ascii="Aptos" w:eastAsia="Aptos" w:hAnsi="Aptos" w:cs="Aptos"/>
          <w:color w:val="7C7C81"/>
        </w:rPr>
        <w:t>Many popular tools used in organisations - including some very well-known ones - have limited or contested evidence bases. The popularity of a tool is not a guarantee of its scientific validity. Before using any psychometric instrument, ask the provider for the technical manual and independent validity studies. White Cube Consulting will always recommend tools with a robust evidence base and will explain the limitations of any tool we use.</w:t>
      </w:r>
    </w:p>
    <w:p w14:paraId="4A72D5C1" w14:textId="77777777" w:rsidR="003F00B5" w:rsidRDefault="003F00B5" w:rsidP="003F00B5">
      <w:pPr>
        <w:keepNext/>
        <w:keepLines/>
        <w:rPr>
          <w:rFonts w:ascii="Aptos" w:eastAsia="Aptos" w:hAnsi="Aptos" w:cs="Aptos"/>
          <w:b/>
          <w:bCs/>
          <w:color w:val="7C7C81"/>
          <w:sz w:val="24"/>
          <w:szCs w:val="24"/>
        </w:rPr>
      </w:pPr>
    </w:p>
    <w:p w14:paraId="28BF7837" w14:textId="5FFEBBAD" w:rsidR="003F00B5" w:rsidRPr="003F00B5" w:rsidRDefault="003F00B5" w:rsidP="003F00B5">
      <w:pPr>
        <w:keepNext/>
        <w:keepLines/>
        <w:rPr>
          <w:rFonts w:ascii="Aptos" w:eastAsia="Aptos" w:hAnsi="Aptos" w:cs="Aptos"/>
          <w:b/>
          <w:bCs/>
          <w:color w:val="7C7C81"/>
          <w:sz w:val="24"/>
          <w:szCs w:val="24"/>
        </w:rPr>
      </w:pPr>
      <w:r w:rsidRPr="003F00B5">
        <w:rPr>
          <w:rFonts w:ascii="Aptos" w:eastAsia="Aptos" w:hAnsi="Aptos" w:cs="Aptos"/>
          <w:b/>
          <w:bCs/>
          <w:color w:val="7C7C81"/>
          <w:sz w:val="24"/>
          <w:szCs w:val="24"/>
        </w:rPr>
        <w:t>Questions to Ask Any Psychometric Provider</w:t>
      </w:r>
    </w:p>
    <w:p w14:paraId="54739E6F" w14:textId="77777777" w:rsidR="003F00B5" w:rsidRPr="003F00B5" w:rsidRDefault="003F00B5" w:rsidP="003F00B5">
      <w:pPr>
        <w:keepNext/>
        <w:keepLines/>
        <w:spacing w:before="200" w:after="40"/>
        <w:rPr>
          <w:rFonts w:ascii="Aptos" w:eastAsia="Aptos" w:hAnsi="Aptos" w:cs="Aptos"/>
          <w:color w:val="7C7C81"/>
        </w:rPr>
      </w:pPr>
      <w:r w:rsidRPr="003F00B5">
        <w:rPr>
          <w:rFonts w:ascii="Aptos" w:eastAsia="Aptos" w:hAnsi="Aptos" w:cs="Aptos"/>
          <w:color w:val="7C7C81"/>
        </w:rPr>
        <w:t>Before committing to any psychometric tool or supplier, get clear answers to these five questions. A credible, evidence-based provider will answer all of them confidently. Evasion or vague responses are a warning sign.</w:t>
      </w:r>
    </w:p>
    <w:p w14:paraId="7291FAF6" w14:textId="77777777" w:rsidR="003F00B5" w:rsidRDefault="003F00B5" w:rsidP="003F00B5">
      <w:pPr>
        <w:keepNext/>
        <w:keepLines/>
        <w:rPr>
          <w:rFonts w:ascii="Aptos" w:eastAsia="Aptos" w:hAnsi="Aptos" w:cs="Aptos"/>
          <w:color w:val="7C7C81"/>
        </w:rPr>
      </w:pPr>
      <w:r w:rsidRPr="003D051B">
        <w:rPr>
          <w:rFonts w:ascii="Segoe UI Emoji" w:eastAsia="Aptos" w:hAnsi="Segoe UI Emoji" w:cs="Segoe UI Emoji"/>
          <w:color w:val="62A3DE"/>
        </w:rPr>
        <w:t>❓</w:t>
      </w:r>
      <w:r w:rsidRPr="003F00B5">
        <w:rPr>
          <w:rFonts w:ascii="Aptos" w:eastAsia="Aptos" w:hAnsi="Aptos" w:cs="Aptos"/>
          <w:color w:val="7C7C81"/>
        </w:rPr>
        <w:t xml:space="preserve">  What evidence exists for the reliability and validity of this tool?</w:t>
      </w:r>
    </w:p>
    <w:p w14:paraId="5561BF53" w14:textId="77777777" w:rsidR="003F00B5" w:rsidRPr="003F00B5" w:rsidRDefault="003F00B5" w:rsidP="003F00B5">
      <w:pPr>
        <w:keepNext/>
        <w:keepLines/>
        <w:rPr>
          <w:rFonts w:ascii="Aptos" w:eastAsia="Aptos" w:hAnsi="Aptos" w:cs="Aptos"/>
          <w:color w:val="7C7C81"/>
        </w:rPr>
      </w:pPr>
    </w:p>
    <w:p w14:paraId="6555AC1F" w14:textId="77777777" w:rsidR="003F00B5" w:rsidRPr="003F00B5" w:rsidRDefault="003F00B5" w:rsidP="003F00B5">
      <w:pPr>
        <w:keepNext/>
        <w:keepLines/>
        <w:rPr>
          <w:rFonts w:ascii="Aptos" w:eastAsia="Aptos" w:hAnsi="Aptos" w:cs="Aptos"/>
          <w:color w:val="7C7C81"/>
        </w:rPr>
      </w:pPr>
      <w:r w:rsidRPr="003F00B5">
        <w:rPr>
          <w:rFonts w:ascii="Aptos" w:eastAsia="Aptos" w:hAnsi="Aptos" w:cs="Aptos"/>
          <w:color w:val="7C7C81"/>
        </w:rPr>
        <w:t>Ask for the technical manual and any independent peer-reviewed validity studies. Proprietary “research” conducted by the publisher alone should be treated with caution.</w:t>
      </w:r>
    </w:p>
    <w:p w14:paraId="686204CC" w14:textId="77777777" w:rsidR="003F00B5" w:rsidRDefault="003F00B5" w:rsidP="003F00B5">
      <w:pPr>
        <w:keepNext/>
        <w:keepLines/>
        <w:rPr>
          <w:rFonts w:ascii="Segoe UI Emoji" w:eastAsia="Aptos" w:hAnsi="Segoe UI Emoji" w:cs="Segoe UI Emoji"/>
          <w:color w:val="7C7C81"/>
        </w:rPr>
      </w:pPr>
    </w:p>
    <w:p w14:paraId="22B90BBD" w14:textId="21F5A906" w:rsidR="003F00B5" w:rsidRPr="003F00B5" w:rsidRDefault="003F00B5" w:rsidP="003F00B5">
      <w:pPr>
        <w:keepNext/>
        <w:keepLines/>
        <w:rPr>
          <w:rFonts w:ascii="Aptos" w:eastAsia="Aptos" w:hAnsi="Aptos" w:cs="Aptos"/>
          <w:color w:val="7C7C81"/>
        </w:rPr>
      </w:pPr>
      <w:r w:rsidRPr="003D051B">
        <w:rPr>
          <w:rFonts w:ascii="Segoe UI Emoji" w:eastAsia="Aptos" w:hAnsi="Segoe UI Emoji" w:cs="Segoe UI Emoji"/>
          <w:color w:val="62A3DE"/>
        </w:rPr>
        <w:t>❓</w:t>
      </w:r>
      <w:r w:rsidRPr="003F00B5">
        <w:rPr>
          <w:rFonts w:ascii="Aptos" w:eastAsia="Aptos" w:hAnsi="Aptos" w:cs="Aptos"/>
          <w:color w:val="7C7C81"/>
        </w:rPr>
        <w:t xml:space="preserve">  What norm group is used, and is it appropriate for our context?</w:t>
      </w:r>
    </w:p>
    <w:p w14:paraId="3DAD71D1" w14:textId="77777777" w:rsidR="003F00B5" w:rsidRDefault="003F00B5" w:rsidP="003F00B5">
      <w:pPr>
        <w:keepNext/>
        <w:keepLines/>
        <w:rPr>
          <w:rFonts w:ascii="Aptos" w:eastAsia="Aptos" w:hAnsi="Aptos" w:cs="Aptos"/>
          <w:color w:val="7C7C81"/>
        </w:rPr>
      </w:pPr>
    </w:p>
    <w:p w14:paraId="30040968" w14:textId="135EFA1A" w:rsidR="003F00B5" w:rsidRPr="003F00B5" w:rsidRDefault="003F00B5" w:rsidP="003F00B5">
      <w:pPr>
        <w:keepNext/>
        <w:keepLines/>
        <w:rPr>
          <w:rFonts w:ascii="Aptos" w:eastAsia="Aptos" w:hAnsi="Aptos" w:cs="Aptos"/>
          <w:color w:val="7C7C81"/>
        </w:rPr>
      </w:pPr>
      <w:r w:rsidRPr="003F00B5">
        <w:rPr>
          <w:rFonts w:ascii="Aptos" w:eastAsia="Aptos" w:hAnsi="Aptos" w:cs="Aptos"/>
          <w:color w:val="7C7C81"/>
        </w:rPr>
        <w:t>Norms from a different country, industry or population reduce interpretive accuracy. Confirm the norm group matches your candidate or employee population.</w:t>
      </w:r>
    </w:p>
    <w:p w14:paraId="4E4FCA1C" w14:textId="77777777" w:rsidR="003F00B5" w:rsidRDefault="003F00B5" w:rsidP="003F00B5">
      <w:pPr>
        <w:keepNext/>
        <w:keepLines/>
        <w:rPr>
          <w:rFonts w:ascii="Segoe UI Emoji" w:eastAsia="Aptos" w:hAnsi="Segoe UI Emoji" w:cs="Segoe UI Emoji"/>
          <w:color w:val="7C7C81"/>
        </w:rPr>
      </w:pPr>
    </w:p>
    <w:p w14:paraId="25E9BA04" w14:textId="41F42582" w:rsidR="003F00B5" w:rsidRPr="003F00B5" w:rsidRDefault="003F00B5" w:rsidP="003F00B5">
      <w:pPr>
        <w:keepNext/>
        <w:keepLines/>
        <w:rPr>
          <w:rFonts w:ascii="Aptos" w:eastAsia="Aptos" w:hAnsi="Aptos" w:cs="Aptos"/>
          <w:color w:val="7C7C81"/>
        </w:rPr>
      </w:pPr>
      <w:r w:rsidRPr="003D051B">
        <w:rPr>
          <w:rFonts w:ascii="Segoe UI Emoji" w:eastAsia="Aptos" w:hAnsi="Segoe UI Emoji" w:cs="Segoe UI Emoji"/>
          <w:color w:val="62A3DE"/>
        </w:rPr>
        <w:t>❓</w:t>
      </w:r>
      <w:r w:rsidRPr="003F00B5">
        <w:rPr>
          <w:rFonts w:ascii="Aptos" w:eastAsia="Aptos" w:hAnsi="Aptos" w:cs="Aptos"/>
          <w:color w:val="7C7C81"/>
        </w:rPr>
        <w:t xml:space="preserve">  Is this tool suitable for selection, and has it been validated for that purpose?</w:t>
      </w:r>
    </w:p>
    <w:p w14:paraId="163AF352" w14:textId="77777777" w:rsidR="003F00B5" w:rsidRDefault="003F00B5" w:rsidP="003F00B5">
      <w:pPr>
        <w:keepNext/>
        <w:keepLines/>
        <w:rPr>
          <w:rFonts w:ascii="Aptos" w:eastAsia="Aptos" w:hAnsi="Aptos" w:cs="Aptos"/>
          <w:color w:val="7C7C81"/>
        </w:rPr>
      </w:pPr>
    </w:p>
    <w:p w14:paraId="12920020" w14:textId="660984DD" w:rsidR="003F00B5" w:rsidRPr="003F00B5" w:rsidRDefault="003F00B5" w:rsidP="003F00B5">
      <w:pPr>
        <w:keepNext/>
        <w:keepLines/>
        <w:rPr>
          <w:rFonts w:ascii="Aptos" w:eastAsia="Aptos" w:hAnsi="Aptos" w:cs="Aptos"/>
          <w:color w:val="7C7C81"/>
        </w:rPr>
      </w:pPr>
      <w:r w:rsidRPr="003F00B5">
        <w:rPr>
          <w:rFonts w:ascii="Aptos" w:eastAsia="Aptos" w:hAnsi="Aptos" w:cs="Aptos"/>
          <w:color w:val="7C7C81"/>
        </w:rPr>
        <w:t>Many tools are designed for development and are explicitly not recommended for selection by their publishers. Using a development tool for selection creates legal risk and reduces predictive accuracy.</w:t>
      </w:r>
    </w:p>
    <w:p w14:paraId="70B34780" w14:textId="77777777" w:rsidR="003F00B5" w:rsidRDefault="003F00B5" w:rsidP="003F00B5">
      <w:pPr>
        <w:keepNext/>
        <w:keepLines/>
        <w:rPr>
          <w:rFonts w:ascii="Segoe UI Emoji" w:eastAsia="Aptos" w:hAnsi="Segoe UI Emoji" w:cs="Segoe UI Emoji"/>
          <w:color w:val="7C7C81"/>
        </w:rPr>
      </w:pPr>
    </w:p>
    <w:p w14:paraId="061B88D8" w14:textId="6E954CE1" w:rsidR="003F00B5" w:rsidRPr="003F00B5" w:rsidRDefault="003F00B5" w:rsidP="003F00B5">
      <w:pPr>
        <w:keepNext/>
        <w:keepLines/>
        <w:rPr>
          <w:rFonts w:ascii="Aptos" w:eastAsia="Aptos" w:hAnsi="Aptos" w:cs="Aptos"/>
          <w:color w:val="7C7C81"/>
        </w:rPr>
      </w:pPr>
      <w:r w:rsidRPr="003D051B">
        <w:rPr>
          <w:rFonts w:ascii="Segoe UI Emoji" w:eastAsia="Aptos" w:hAnsi="Segoe UI Emoji" w:cs="Segoe UI Emoji"/>
          <w:color w:val="62A3DE"/>
        </w:rPr>
        <w:t>❓</w:t>
      </w:r>
      <w:r w:rsidRPr="003F00B5">
        <w:rPr>
          <w:rFonts w:ascii="Aptos" w:eastAsia="Aptos" w:hAnsi="Aptos" w:cs="Aptos"/>
          <w:color w:val="7C7C81"/>
        </w:rPr>
        <w:t xml:space="preserve">  What qualifications or accreditation are required to administer and debrief this tool?</w:t>
      </w:r>
    </w:p>
    <w:p w14:paraId="0BC39832" w14:textId="77777777" w:rsidR="003F00B5" w:rsidRDefault="003F00B5" w:rsidP="003F00B5">
      <w:pPr>
        <w:keepNext/>
        <w:keepLines/>
        <w:rPr>
          <w:rFonts w:ascii="Aptos" w:eastAsia="Aptos" w:hAnsi="Aptos" w:cs="Aptos"/>
          <w:color w:val="7C7C81"/>
        </w:rPr>
      </w:pPr>
    </w:p>
    <w:p w14:paraId="695D894D" w14:textId="28CAEBC4" w:rsidR="003F00B5" w:rsidRPr="003F00B5" w:rsidRDefault="003F00B5" w:rsidP="003F00B5">
      <w:pPr>
        <w:keepNext/>
        <w:keepLines/>
        <w:rPr>
          <w:rFonts w:ascii="Aptos" w:eastAsia="Aptos" w:hAnsi="Aptos" w:cs="Aptos"/>
          <w:color w:val="7C7C81"/>
        </w:rPr>
      </w:pPr>
      <w:r w:rsidRPr="003F00B5">
        <w:rPr>
          <w:rFonts w:ascii="Aptos" w:eastAsia="Aptos" w:hAnsi="Aptos" w:cs="Aptos"/>
          <w:color w:val="7C7C81"/>
        </w:rPr>
        <w:t>BPS Level A and Level B (EFPA Levels 1 and 2) are the UK standard benchmarks. Confirm the practitioner holds the appropriate accreditation - not just a short workshop certificate.</w:t>
      </w:r>
    </w:p>
    <w:p w14:paraId="7D68E04A" w14:textId="77777777" w:rsidR="003F00B5" w:rsidRDefault="003F00B5" w:rsidP="003F00B5">
      <w:pPr>
        <w:keepNext/>
        <w:keepLines/>
        <w:rPr>
          <w:rFonts w:ascii="Segoe UI Emoji" w:eastAsia="Aptos" w:hAnsi="Segoe UI Emoji" w:cs="Segoe UI Emoji"/>
          <w:color w:val="7C7C81"/>
        </w:rPr>
      </w:pPr>
    </w:p>
    <w:p w14:paraId="44695013" w14:textId="69B26F68" w:rsidR="003F00B5" w:rsidRPr="003F00B5" w:rsidRDefault="003F00B5" w:rsidP="003F00B5">
      <w:pPr>
        <w:keepNext/>
        <w:keepLines/>
        <w:rPr>
          <w:rFonts w:ascii="Aptos" w:eastAsia="Aptos" w:hAnsi="Aptos" w:cs="Aptos"/>
          <w:color w:val="7C7C81"/>
        </w:rPr>
      </w:pPr>
      <w:r w:rsidRPr="003D051B">
        <w:rPr>
          <w:rFonts w:ascii="Segoe UI Emoji" w:eastAsia="Aptos" w:hAnsi="Segoe UI Emoji" w:cs="Segoe UI Emoji"/>
          <w:color w:val="62A3DE"/>
        </w:rPr>
        <w:t>❓</w:t>
      </w:r>
      <w:r w:rsidRPr="003F00B5">
        <w:rPr>
          <w:rFonts w:ascii="Aptos" w:eastAsia="Aptos" w:hAnsi="Aptos" w:cs="Aptos"/>
          <w:color w:val="7C7C81"/>
        </w:rPr>
        <w:t xml:space="preserve">  What feedback and debrief support is available for participants?</w:t>
      </w:r>
    </w:p>
    <w:p w14:paraId="489F8101" w14:textId="1731C178" w:rsidR="003F00B5" w:rsidRPr="003F00B5" w:rsidRDefault="003F00B5" w:rsidP="003F00B5">
      <w:pPr>
        <w:keepNext/>
        <w:keepLines/>
        <w:spacing w:before="200" w:after="40"/>
        <w:rPr>
          <w:rFonts w:ascii="Aptos" w:eastAsia="Aptos" w:hAnsi="Aptos" w:cs="Aptos"/>
          <w:color w:val="7C7C81"/>
        </w:rPr>
      </w:pPr>
      <w:r w:rsidRPr="003F00B5">
        <w:rPr>
          <w:rFonts w:ascii="Aptos" w:eastAsia="Aptos" w:hAnsi="Aptos" w:cs="Aptos"/>
          <w:color w:val="7C7C81"/>
        </w:rPr>
        <w:t>Every candidate or employee who completes a psychometric should receive a skilled, one-to-one debrief. Ask how this is provided, by whom, and what happens if results need to be acted upon.</w:t>
      </w:r>
    </w:p>
    <w:p w14:paraId="6648FB93" w14:textId="77777777" w:rsidR="003F00B5" w:rsidRDefault="003F00B5" w:rsidP="003F00B5">
      <w:pPr>
        <w:rPr>
          <w:rFonts w:ascii="Aptos" w:eastAsia="Aptos" w:hAnsi="Aptos" w:cs="Aptos"/>
          <w:b/>
          <w:bCs/>
          <w:color w:val="62A3DE"/>
          <w:spacing w:val="20"/>
        </w:rPr>
      </w:pPr>
    </w:p>
    <w:p w14:paraId="39882816" w14:textId="0BDADC7A" w:rsidR="009825D6" w:rsidRPr="003F00B5" w:rsidRDefault="003F00B5" w:rsidP="003F00B5">
      <w:pPr>
        <w:rPr>
          <w:rFonts w:ascii="Aptos" w:eastAsia="Aptos" w:hAnsi="Aptos" w:cs="Aptos"/>
          <w:b/>
          <w:bCs/>
          <w:color w:val="62A3DE"/>
          <w:spacing w:val="20"/>
        </w:rPr>
      </w:pPr>
      <w:r w:rsidRPr="00F030FD">
        <w:rPr>
          <w:rFonts w:ascii="Aptos" w:eastAsia="Aptos" w:hAnsi="Aptos" w:cs="Aptos"/>
          <w:b/>
          <w:bCs/>
          <w:color w:val="62A3DE"/>
          <w:spacing w:val="20"/>
        </w:rPr>
        <w:t>SE</w:t>
      </w:r>
      <w:r w:rsidR="00CF35B5" w:rsidRPr="00F030FD">
        <w:rPr>
          <w:rFonts w:ascii="Aptos" w:eastAsia="Aptos" w:hAnsi="Aptos" w:cs="Aptos"/>
          <w:b/>
          <w:bCs/>
          <w:color w:val="62A3DE"/>
          <w:spacing w:val="20"/>
        </w:rPr>
        <w:t>CTION</w:t>
      </w:r>
      <w:r w:rsidR="00CF35B5">
        <w:rPr>
          <w:rFonts w:ascii="Aptos" w:eastAsia="Aptos" w:hAnsi="Aptos" w:cs="Aptos"/>
          <w:b/>
          <w:bCs/>
          <w:color w:val="62A3DE"/>
          <w:spacing w:val="20"/>
        </w:rPr>
        <w:t xml:space="preserve"> 02</w:t>
      </w:r>
    </w:p>
    <w:p w14:paraId="3776988D" w14:textId="77777777" w:rsidR="009825D6" w:rsidRDefault="00CF35B5">
      <w:pPr>
        <w:keepNext/>
        <w:keepLines/>
      </w:pPr>
      <w:r>
        <w:rPr>
          <w:rFonts w:ascii="Aptos" w:eastAsia="Aptos" w:hAnsi="Aptos" w:cs="Aptos"/>
          <w:b/>
          <w:bCs/>
          <w:color w:val="7C7C81"/>
          <w:sz w:val="24"/>
          <w:szCs w:val="24"/>
        </w:rPr>
        <w:t>The Three Fundamental Questions</w:t>
      </w:r>
    </w:p>
    <w:p w14:paraId="5BC73AC7" w14:textId="77777777" w:rsidR="009825D6" w:rsidRDefault="009825D6">
      <w:pPr>
        <w:keepNext/>
        <w:pBdr>
          <w:bottom w:val="single" w:sz="6" w:space="1" w:color="B9B8B9"/>
        </w:pBdr>
        <w:spacing w:after="120"/>
      </w:pPr>
    </w:p>
    <w:p w14:paraId="0526D12B" w14:textId="77777777" w:rsidR="009825D6" w:rsidRDefault="00CF35B5">
      <w:pPr>
        <w:spacing w:after="160" w:line="264" w:lineRule="auto"/>
      </w:pPr>
      <w:r>
        <w:rPr>
          <w:rFonts w:ascii="Aptos" w:eastAsia="Aptos" w:hAnsi="Aptos" w:cs="Aptos"/>
          <w:color w:val="7C7C81"/>
        </w:rPr>
        <w:t>Before selecting any psychometric tool, answer three questions. The answers will narrow the field significantly and prevent costly mismatches between tool and purpose.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64"/>
        <w:gridCol w:w="1616"/>
        <w:gridCol w:w="7648"/>
      </w:tblGrid>
      <w:tr w:rsidR="009825D6" w:rsidRPr="00F030FD" w14:paraId="044AE656" w14:textId="77777777" w:rsidTr="00F030FD">
        <w:trPr>
          <w:cantSplit/>
          <w:tblHeader/>
        </w:trPr>
        <w:tc>
          <w:tcPr>
            <w:tcW w:w="189" w:type="pct"/>
            <w:tcBorders>
              <w:bottom w:val="single" w:sz="10" w:space="0" w:color="62A3DE"/>
            </w:tcBorders>
            <w:shd w:val="clear" w:color="auto" w:fill="62A3DE"/>
            <w:tcMar>
              <w:top w:w="60" w:type="dxa"/>
              <w:left w:w="130" w:type="dxa"/>
              <w:bottom w:w="60" w:type="dxa"/>
              <w:right w:w="120" w:type="dxa"/>
            </w:tcMar>
          </w:tcPr>
          <w:p w14:paraId="3D330F2D"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w:t>
            </w:r>
          </w:p>
        </w:tc>
        <w:tc>
          <w:tcPr>
            <w:tcW w:w="839" w:type="pct"/>
            <w:tcBorders>
              <w:bottom w:val="single" w:sz="10" w:space="0" w:color="62A3DE"/>
            </w:tcBorders>
            <w:shd w:val="clear" w:color="auto" w:fill="62A3DE"/>
            <w:tcMar>
              <w:top w:w="60" w:type="dxa"/>
              <w:left w:w="130" w:type="dxa"/>
              <w:bottom w:w="60" w:type="dxa"/>
              <w:right w:w="120" w:type="dxa"/>
            </w:tcMar>
          </w:tcPr>
          <w:p w14:paraId="6AD9FFCC"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QUESTION</w:t>
            </w:r>
          </w:p>
        </w:tc>
        <w:tc>
          <w:tcPr>
            <w:tcW w:w="3972" w:type="pct"/>
            <w:tcBorders>
              <w:bottom w:val="single" w:sz="10" w:space="0" w:color="62A3DE"/>
            </w:tcBorders>
            <w:shd w:val="clear" w:color="auto" w:fill="62A3DE"/>
            <w:tcMar>
              <w:top w:w="60" w:type="dxa"/>
              <w:left w:w="130" w:type="dxa"/>
              <w:bottom w:w="60" w:type="dxa"/>
              <w:right w:w="120" w:type="dxa"/>
            </w:tcMar>
          </w:tcPr>
          <w:p w14:paraId="483715C4"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WHY IT MATTERS</w:t>
            </w:r>
          </w:p>
        </w:tc>
      </w:tr>
      <w:tr w:rsidR="009825D6" w14:paraId="4D14B732" w14:textId="77777777" w:rsidTr="003F00B5">
        <w:trPr>
          <w:cantSplit/>
        </w:trPr>
        <w:tc>
          <w:tcPr>
            <w:tcW w:w="189" w:type="pct"/>
            <w:tcBorders>
              <w:bottom w:val="single" w:sz="4" w:space="0" w:color="E1E0DE"/>
            </w:tcBorders>
            <w:tcMar>
              <w:top w:w="60" w:type="dxa"/>
              <w:left w:w="130" w:type="dxa"/>
              <w:bottom w:w="60" w:type="dxa"/>
              <w:right w:w="120" w:type="dxa"/>
            </w:tcMar>
          </w:tcPr>
          <w:p w14:paraId="48731475" w14:textId="77777777" w:rsidR="009825D6" w:rsidRDefault="00CF35B5">
            <w:pPr>
              <w:spacing w:after="20" w:line="252" w:lineRule="auto"/>
            </w:pPr>
            <w:r>
              <w:rPr>
                <w:rFonts w:ascii="Aptos" w:eastAsia="Aptos" w:hAnsi="Aptos" w:cs="Aptos"/>
                <w:b/>
                <w:bCs/>
                <w:color w:val="7C7C81"/>
              </w:rPr>
              <w:t>1</w:t>
            </w:r>
          </w:p>
        </w:tc>
        <w:tc>
          <w:tcPr>
            <w:tcW w:w="839" w:type="pct"/>
            <w:tcBorders>
              <w:bottom w:val="single" w:sz="4" w:space="0" w:color="E1E0DE"/>
            </w:tcBorders>
            <w:tcMar>
              <w:top w:w="60" w:type="dxa"/>
              <w:left w:w="130" w:type="dxa"/>
              <w:bottom w:w="60" w:type="dxa"/>
              <w:right w:w="120" w:type="dxa"/>
            </w:tcMar>
          </w:tcPr>
          <w:p w14:paraId="01E4B495" w14:textId="77777777" w:rsidR="009825D6" w:rsidRPr="003F00B5" w:rsidRDefault="00CF35B5">
            <w:pPr>
              <w:spacing w:after="20" w:line="252" w:lineRule="auto"/>
              <w:rPr>
                <w:b/>
                <w:bCs/>
              </w:rPr>
            </w:pPr>
            <w:r w:rsidRPr="003F00B5">
              <w:rPr>
                <w:rFonts w:ascii="Aptos" w:eastAsia="Aptos" w:hAnsi="Aptos" w:cs="Aptos"/>
                <w:b/>
                <w:bCs/>
                <w:color w:val="7C7C81"/>
              </w:rPr>
              <w:t>What is the purpose?</w:t>
            </w:r>
          </w:p>
        </w:tc>
        <w:tc>
          <w:tcPr>
            <w:tcW w:w="3972" w:type="pct"/>
            <w:tcBorders>
              <w:bottom w:val="single" w:sz="4" w:space="0" w:color="E1E0DE"/>
            </w:tcBorders>
            <w:tcMar>
              <w:top w:w="60" w:type="dxa"/>
              <w:left w:w="130" w:type="dxa"/>
              <w:bottom w:w="60" w:type="dxa"/>
              <w:right w:w="120" w:type="dxa"/>
            </w:tcMar>
          </w:tcPr>
          <w:p w14:paraId="3DF07712" w14:textId="77777777" w:rsidR="009825D6" w:rsidRDefault="00CF35B5">
            <w:pPr>
              <w:spacing w:after="20" w:line="252" w:lineRule="auto"/>
            </w:pPr>
            <w:r>
              <w:rPr>
                <w:rFonts w:ascii="Aptos" w:eastAsia="Aptos" w:hAnsi="Aptos" w:cs="Aptos"/>
                <w:color w:val="7C7C81"/>
              </w:rPr>
              <w:t>Different tools are designed and validated for different uses. A tool validated for development is not necessarily appropriate for selection - and using it for selection may create legal risk. The purpose must be agreed before the tool is selected.</w:t>
            </w:r>
          </w:p>
        </w:tc>
      </w:tr>
      <w:tr w:rsidR="009825D6" w14:paraId="7BF1926F" w14:textId="77777777" w:rsidTr="003F00B5">
        <w:trPr>
          <w:cantSplit/>
        </w:trPr>
        <w:tc>
          <w:tcPr>
            <w:tcW w:w="189" w:type="pct"/>
            <w:tcBorders>
              <w:bottom w:val="single" w:sz="4" w:space="0" w:color="E1E0DE"/>
            </w:tcBorders>
            <w:tcMar>
              <w:top w:w="60" w:type="dxa"/>
              <w:left w:w="130" w:type="dxa"/>
              <w:bottom w:w="60" w:type="dxa"/>
              <w:right w:w="120" w:type="dxa"/>
            </w:tcMar>
          </w:tcPr>
          <w:p w14:paraId="2EC4D8D9" w14:textId="77777777" w:rsidR="009825D6" w:rsidRDefault="00CF35B5">
            <w:pPr>
              <w:spacing w:after="20" w:line="252" w:lineRule="auto"/>
            </w:pPr>
            <w:r>
              <w:rPr>
                <w:rFonts w:ascii="Aptos" w:eastAsia="Aptos" w:hAnsi="Aptos" w:cs="Aptos"/>
                <w:b/>
                <w:bCs/>
                <w:color w:val="7C7C81"/>
              </w:rPr>
              <w:t>2</w:t>
            </w:r>
          </w:p>
        </w:tc>
        <w:tc>
          <w:tcPr>
            <w:tcW w:w="839" w:type="pct"/>
            <w:tcBorders>
              <w:bottom w:val="single" w:sz="4" w:space="0" w:color="E1E0DE"/>
            </w:tcBorders>
            <w:tcMar>
              <w:top w:w="60" w:type="dxa"/>
              <w:left w:w="130" w:type="dxa"/>
              <w:bottom w:w="60" w:type="dxa"/>
              <w:right w:w="120" w:type="dxa"/>
            </w:tcMar>
          </w:tcPr>
          <w:p w14:paraId="50BFD4F2" w14:textId="77777777" w:rsidR="009825D6" w:rsidRPr="003F00B5" w:rsidRDefault="00CF35B5">
            <w:pPr>
              <w:spacing w:after="20" w:line="252" w:lineRule="auto"/>
              <w:rPr>
                <w:b/>
                <w:bCs/>
              </w:rPr>
            </w:pPr>
            <w:r w:rsidRPr="003F00B5">
              <w:rPr>
                <w:rFonts w:ascii="Aptos" w:eastAsia="Aptos" w:hAnsi="Aptos" w:cs="Aptos"/>
                <w:b/>
                <w:bCs/>
                <w:color w:val="7C7C81"/>
              </w:rPr>
              <w:t>Who is the population?</w:t>
            </w:r>
          </w:p>
        </w:tc>
        <w:tc>
          <w:tcPr>
            <w:tcW w:w="3972" w:type="pct"/>
            <w:tcBorders>
              <w:bottom w:val="single" w:sz="4" w:space="0" w:color="E1E0DE"/>
            </w:tcBorders>
            <w:tcMar>
              <w:top w:w="60" w:type="dxa"/>
              <w:left w:w="130" w:type="dxa"/>
              <w:bottom w:w="60" w:type="dxa"/>
              <w:right w:w="120" w:type="dxa"/>
            </w:tcMar>
          </w:tcPr>
          <w:p w14:paraId="6A593921" w14:textId="77777777" w:rsidR="009825D6" w:rsidRDefault="00CF35B5">
            <w:pPr>
              <w:spacing w:after="20" w:line="252" w:lineRule="auto"/>
            </w:pPr>
            <w:r>
              <w:rPr>
                <w:rFonts w:ascii="Aptos" w:eastAsia="Aptos" w:hAnsi="Aptos" w:cs="Aptos"/>
                <w:color w:val="7C7C81"/>
              </w:rPr>
              <w:t xml:space="preserve">Psychometrics </w:t>
            </w:r>
            <w:proofErr w:type="gramStart"/>
            <w:r>
              <w:rPr>
                <w:rFonts w:ascii="Aptos" w:eastAsia="Aptos" w:hAnsi="Aptos" w:cs="Aptos"/>
                <w:color w:val="7C7C81"/>
              </w:rPr>
              <w:t>are</w:t>
            </w:r>
            <w:proofErr w:type="gramEnd"/>
            <w:r>
              <w:rPr>
                <w:rFonts w:ascii="Aptos" w:eastAsia="Aptos" w:hAnsi="Aptos" w:cs="Aptos"/>
                <w:color w:val="7C7C81"/>
              </w:rPr>
              <w:t xml:space="preserve"> normed against specific reference groups. Using a tool normed on graduates to assess unskilled workers - or vice versa - reduces the interpretive validity of the results. Confirm that the norm group is appropriate for your candidates.</w:t>
            </w:r>
          </w:p>
        </w:tc>
      </w:tr>
      <w:tr w:rsidR="009825D6" w14:paraId="63C2C553" w14:textId="77777777" w:rsidTr="003F00B5">
        <w:trPr>
          <w:cantSplit/>
        </w:trPr>
        <w:tc>
          <w:tcPr>
            <w:tcW w:w="189" w:type="pct"/>
            <w:tcBorders>
              <w:bottom w:val="single" w:sz="4" w:space="0" w:color="E1E0DE"/>
            </w:tcBorders>
            <w:tcMar>
              <w:top w:w="60" w:type="dxa"/>
              <w:left w:w="130" w:type="dxa"/>
              <w:bottom w:w="60" w:type="dxa"/>
              <w:right w:w="120" w:type="dxa"/>
            </w:tcMar>
          </w:tcPr>
          <w:p w14:paraId="7D8B984B" w14:textId="77777777" w:rsidR="009825D6" w:rsidRDefault="00CF35B5">
            <w:pPr>
              <w:spacing w:after="20" w:line="252" w:lineRule="auto"/>
            </w:pPr>
            <w:r>
              <w:rPr>
                <w:rFonts w:ascii="Aptos" w:eastAsia="Aptos" w:hAnsi="Aptos" w:cs="Aptos"/>
                <w:b/>
                <w:bCs/>
                <w:color w:val="7C7C81"/>
              </w:rPr>
              <w:t>3</w:t>
            </w:r>
          </w:p>
        </w:tc>
        <w:tc>
          <w:tcPr>
            <w:tcW w:w="839" w:type="pct"/>
            <w:tcBorders>
              <w:bottom w:val="single" w:sz="4" w:space="0" w:color="E1E0DE"/>
            </w:tcBorders>
            <w:tcMar>
              <w:top w:w="60" w:type="dxa"/>
              <w:left w:w="130" w:type="dxa"/>
              <w:bottom w:w="60" w:type="dxa"/>
              <w:right w:w="120" w:type="dxa"/>
            </w:tcMar>
          </w:tcPr>
          <w:p w14:paraId="6F5E6BB5" w14:textId="77777777" w:rsidR="009825D6" w:rsidRPr="003F00B5" w:rsidRDefault="00CF35B5">
            <w:pPr>
              <w:spacing w:after="20" w:line="252" w:lineRule="auto"/>
              <w:rPr>
                <w:b/>
                <w:bCs/>
              </w:rPr>
            </w:pPr>
            <w:r w:rsidRPr="003F00B5">
              <w:rPr>
                <w:rFonts w:ascii="Aptos" w:eastAsia="Aptos" w:hAnsi="Aptos" w:cs="Aptos"/>
                <w:b/>
                <w:bCs/>
                <w:color w:val="7C7C81"/>
              </w:rPr>
              <w:t>What attribute are you trying to measure?</w:t>
            </w:r>
          </w:p>
        </w:tc>
        <w:tc>
          <w:tcPr>
            <w:tcW w:w="3972" w:type="pct"/>
            <w:tcBorders>
              <w:bottom w:val="single" w:sz="4" w:space="0" w:color="E1E0DE"/>
            </w:tcBorders>
            <w:tcMar>
              <w:top w:w="60" w:type="dxa"/>
              <w:left w:w="130" w:type="dxa"/>
              <w:bottom w:w="60" w:type="dxa"/>
              <w:right w:w="120" w:type="dxa"/>
            </w:tcMar>
          </w:tcPr>
          <w:p w14:paraId="1456DF57" w14:textId="77777777" w:rsidR="009825D6" w:rsidRDefault="00CF35B5">
            <w:pPr>
              <w:spacing w:after="20" w:line="252" w:lineRule="auto"/>
            </w:pPr>
            <w:r>
              <w:rPr>
                <w:rFonts w:ascii="Aptos" w:eastAsia="Aptos" w:hAnsi="Aptos" w:cs="Aptos"/>
                <w:color w:val="7C7C81"/>
              </w:rPr>
              <w:t>Are you trying to understand behavioural style? Cognitive ability? Motivations and values? Leadership potential? Each requires a different type of tool. Do not use a personality questionnaire to measure cognitive ability, or an ability test to understand behavioural style.</w:t>
            </w:r>
          </w:p>
        </w:tc>
      </w:tr>
    </w:tbl>
    <w:p w14:paraId="4218EE40" w14:textId="77777777" w:rsidR="009825D6" w:rsidRDefault="00CF35B5">
      <w:pPr>
        <w:keepNext/>
        <w:keepLines/>
        <w:spacing w:before="220" w:after="100"/>
      </w:pPr>
      <w:r>
        <w:rPr>
          <w:rFonts w:ascii="Aptos" w:eastAsia="Aptos" w:hAnsi="Aptos" w:cs="Aptos"/>
          <w:color w:val="62A3DE"/>
        </w:rPr>
        <w:lastRenderedPageBreak/>
        <w:t xml:space="preserve">▪ </w:t>
      </w:r>
      <w:r>
        <w:rPr>
          <w:rFonts w:ascii="Aptos" w:eastAsia="Aptos" w:hAnsi="Aptos" w:cs="Aptos"/>
          <w:b/>
          <w:bCs/>
          <w:color w:val="7C7C81"/>
        </w:rPr>
        <w:t>Quick Tool Selection Matrix</w:t>
      </w:r>
    </w:p>
    <w:p w14:paraId="5178D2B5" w14:textId="77777777" w:rsidR="009825D6" w:rsidRDefault="00CF35B5">
      <w:pPr>
        <w:spacing w:after="160" w:line="264" w:lineRule="auto"/>
      </w:pPr>
      <w:r>
        <w:rPr>
          <w:rFonts w:ascii="Aptos" w:eastAsia="Aptos" w:hAnsi="Aptos" w:cs="Aptos"/>
          <w:color w:val="7C7C81"/>
        </w:rPr>
        <w:t>Use this as your first reference. Match your primary need to the best starting point - then refer to the detailed tool profiles in Part 4 and the purpose guide in Part 3 for further guidance. For complex, multi-stage or senior appointments, a combination of tools is almost always better than one.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9825D6" w:rsidRPr="00F030FD" w14:paraId="6CF37FE5" w14:textId="77777777" w:rsidTr="00F030FD">
        <w:trPr>
          <w:cantSplit/>
          <w:tblHeader/>
        </w:trPr>
        <w:tc>
          <w:tcPr>
            <w:tcW w:w="2500" w:type="pct"/>
            <w:tcBorders>
              <w:bottom w:val="single" w:sz="10" w:space="0" w:color="62A3DE"/>
            </w:tcBorders>
            <w:shd w:val="clear" w:color="auto" w:fill="62A3DE"/>
            <w:tcMar>
              <w:top w:w="60" w:type="dxa"/>
              <w:left w:w="130" w:type="dxa"/>
              <w:bottom w:w="60" w:type="dxa"/>
              <w:right w:w="120" w:type="dxa"/>
            </w:tcMar>
          </w:tcPr>
          <w:p w14:paraId="23385235"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PRIMARY NEED</w:t>
            </w:r>
          </w:p>
        </w:tc>
        <w:tc>
          <w:tcPr>
            <w:tcW w:w="2500" w:type="pct"/>
            <w:tcBorders>
              <w:bottom w:val="single" w:sz="10" w:space="0" w:color="62A3DE"/>
            </w:tcBorders>
            <w:shd w:val="clear" w:color="auto" w:fill="62A3DE"/>
            <w:tcMar>
              <w:top w:w="60" w:type="dxa"/>
              <w:left w:w="130" w:type="dxa"/>
              <w:bottom w:w="60" w:type="dxa"/>
              <w:right w:w="120" w:type="dxa"/>
            </w:tcMar>
          </w:tcPr>
          <w:p w14:paraId="42B676AC"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BEST STARTING POINT</w:t>
            </w:r>
          </w:p>
        </w:tc>
      </w:tr>
      <w:tr w:rsidR="009825D6" w14:paraId="794DFF59" w14:textId="77777777">
        <w:trPr>
          <w:cantSplit/>
        </w:trPr>
        <w:tc>
          <w:tcPr>
            <w:tcW w:w="2500" w:type="pct"/>
            <w:tcBorders>
              <w:bottom w:val="single" w:sz="4" w:space="0" w:color="E1E0DE"/>
            </w:tcBorders>
            <w:tcMar>
              <w:top w:w="60" w:type="dxa"/>
              <w:left w:w="130" w:type="dxa"/>
              <w:bottom w:w="60" w:type="dxa"/>
              <w:right w:w="120" w:type="dxa"/>
            </w:tcMar>
          </w:tcPr>
          <w:p w14:paraId="547E651C" w14:textId="77777777" w:rsidR="009825D6" w:rsidRDefault="00CF35B5">
            <w:pPr>
              <w:spacing w:after="20" w:line="252" w:lineRule="auto"/>
            </w:pPr>
            <w:r>
              <w:rPr>
                <w:rFonts w:ascii="Aptos" w:eastAsia="Aptos" w:hAnsi="Aptos" w:cs="Aptos"/>
                <w:b/>
                <w:bCs/>
                <w:color w:val="7C7C81"/>
              </w:rPr>
              <w:t>Recruitment and candidate selection</w:t>
            </w:r>
          </w:p>
        </w:tc>
        <w:tc>
          <w:tcPr>
            <w:tcW w:w="2500" w:type="pct"/>
            <w:tcBorders>
              <w:bottom w:val="single" w:sz="4" w:space="0" w:color="E1E0DE"/>
            </w:tcBorders>
            <w:tcMar>
              <w:top w:w="60" w:type="dxa"/>
              <w:left w:w="130" w:type="dxa"/>
              <w:bottom w:w="60" w:type="dxa"/>
              <w:right w:w="120" w:type="dxa"/>
            </w:tcMar>
          </w:tcPr>
          <w:p w14:paraId="0FF9B2D3" w14:textId="77777777" w:rsidR="009825D6" w:rsidRDefault="00CF35B5">
            <w:pPr>
              <w:spacing w:after="20" w:line="252" w:lineRule="auto"/>
            </w:pPr>
            <w:r>
              <w:rPr>
                <w:rFonts w:ascii="Aptos" w:eastAsia="Aptos" w:hAnsi="Aptos" w:cs="Aptos"/>
                <w:color w:val="7C7C81"/>
              </w:rPr>
              <w:t>Adapt-G (reasoning / ability) + structured competency interview</w:t>
            </w:r>
          </w:p>
        </w:tc>
      </w:tr>
      <w:tr w:rsidR="009825D6" w14:paraId="0AB448D6" w14:textId="77777777">
        <w:trPr>
          <w:cantSplit/>
        </w:trPr>
        <w:tc>
          <w:tcPr>
            <w:tcW w:w="2500" w:type="pct"/>
            <w:tcBorders>
              <w:bottom w:val="single" w:sz="4" w:space="0" w:color="E1E0DE"/>
            </w:tcBorders>
            <w:tcMar>
              <w:top w:w="60" w:type="dxa"/>
              <w:left w:w="130" w:type="dxa"/>
              <w:bottom w:w="60" w:type="dxa"/>
              <w:right w:w="120" w:type="dxa"/>
            </w:tcMar>
          </w:tcPr>
          <w:p w14:paraId="4049EA19" w14:textId="77777777" w:rsidR="009825D6" w:rsidRDefault="00CF35B5">
            <w:pPr>
              <w:spacing w:after="20" w:line="252" w:lineRule="auto"/>
            </w:pPr>
            <w:r>
              <w:rPr>
                <w:rFonts w:ascii="Aptos" w:eastAsia="Aptos" w:hAnsi="Aptos" w:cs="Aptos"/>
                <w:b/>
                <w:bCs/>
                <w:color w:val="7C7C81"/>
              </w:rPr>
              <w:t>Team development and team dynamics</w:t>
            </w:r>
          </w:p>
        </w:tc>
        <w:tc>
          <w:tcPr>
            <w:tcW w:w="2500" w:type="pct"/>
            <w:tcBorders>
              <w:bottom w:val="single" w:sz="4" w:space="0" w:color="E1E0DE"/>
            </w:tcBorders>
            <w:tcMar>
              <w:top w:w="60" w:type="dxa"/>
              <w:left w:w="130" w:type="dxa"/>
              <w:bottom w:w="60" w:type="dxa"/>
              <w:right w:w="120" w:type="dxa"/>
            </w:tcMar>
          </w:tcPr>
          <w:p w14:paraId="6EA6A928" w14:textId="77777777" w:rsidR="009825D6" w:rsidRDefault="00CF35B5">
            <w:pPr>
              <w:spacing w:after="20" w:line="252" w:lineRule="auto"/>
            </w:pPr>
            <w:r>
              <w:rPr>
                <w:rFonts w:ascii="Aptos" w:eastAsia="Aptos" w:hAnsi="Aptos" w:cs="Aptos"/>
                <w:color w:val="7C7C81"/>
              </w:rPr>
              <w:t>Belbin Team Roles (Team Report and facilitation)</w:t>
            </w:r>
          </w:p>
        </w:tc>
      </w:tr>
      <w:tr w:rsidR="009825D6" w14:paraId="5D8D957A" w14:textId="77777777">
        <w:trPr>
          <w:cantSplit/>
        </w:trPr>
        <w:tc>
          <w:tcPr>
            <w:tcW w:w="2500" w:type="pct"/>
            <w:tcBorders>
              <w:bottom w:val="single" w:sz="4" w:space="0" w:color="E1E0DE"/>
            </w:tcBorders>
            <w:tcMar>
              <w:top w:w="60" w:type="dxa"/>
              <w:left w:w="130" w:type="dxa"/>
              <w:bottom w:w="60" w:type="dxa"/>
              <w:right w:w="120" w:type="dxa"/>
            </w:tcMar>
          </w:tcPr>
          <w:p w14:paraId="415B0366" w14:textId="77777777" w:rsidR="009825D6" w:rsidRDefault="00CF35B5">
            <w:pPr>
              <w:spacing w:after="20" w:line="252" w:lineRule="auto"/>
            </w:pPr>
            <w:r>
              <w:rPr>
                <w:rFonts w:ascii="Aptos" w:eastAsia="Aptos" w:hAnsi="Aptos" w:cs="Aptos"/>
                <w:b/>
                <w:bCs/>
                <w:color w:val="7C7C81"/>
              </w:rPr>
              <w:t>Communication and behavioural style</w:t>
            </w:r>
          </w:p>
        </w:tc>
        <w:tc>
          <w:tcPr>
            <w:tcW w:w="2500" w:type="pct"/>
            <w:tcBorders>
              <w:bottom w:val="single" w:sz="4" w:space="0" w:color="E1E0DE"/>
            </w:tcBorders>
            <w:tcMar>
              <w:top w:w="60" w:type="dxa"/>
              <w:left w:w="130" w:type="dxa"/>
              <w:bottom w:w="60" w:type="dxa"/>
              <w:right w:w="120" w:type="dxa"/>
            </w:tcMar>
          </w:tcPr>
          <w:p w14:paraId="5B9E28BC" w14:textId="77777777" w:rsidR="009825D6" w:rsidRDefault="00CF35B5">
            <w:pPr>
              <w:spacing w:after="20" w:line="252" w:lineRule="auto"/>
            </w:pPr>
            <w:r>
              <w:rPr>
                <w:rFonts w:ascii="Aptos" w:eastAsia="Aptos" w:hAnsi="Aptos" w:cs="Aptos"/>
                <w:color w:val="7C7C81"/>
              </w:rPr>
              <w:t>DiSC (Workplace Profile or relevant report)</w:t>
            </w:r>
          </w:p>
        </w:tc>
      </w:tr>
      <w:tr w:rsidR="009825D6" w14:paraId="4F0C0E27" w14:textId="77777777">
        <w:trPr>
          <w:cantSplit/>
        </w:trPr>
        <w:tc>
          <w:tcPr>
            <w:tcW w:w="2500" w:type="pct"/>
            <w:tcBorders>
              <w:bottom w:val="single" w:sz="4" w:space="0" w:color="E1E0DE"/>
            </w:tcBorders>
            <w:tcMar>
              <w:top w:w="60" w:type="dxa"/>
              <w:left w:w="130" w:type="dxa"/>
              <w:bottom w:w="60" w:type="dxa"/>
              <w:right w:w="120" w:type="dxa"/>
            </w:tcMar>
          </w:tcPr>
          <w:p w14:paraId="1BAC59B7" w14:textId="77777777" w:rsidR="009825D6" w:rsidRDefault="00CF35B5">
            <w:pPr>
              <w:spacing w:after="20" w:line="252" w:lineRule="auto"/>
            </w:pPr>
            <w:r>
              <w:rPr>
                <w:rFonts w:ascii="Aptos" w:eastAsia="Aptos" w:hAnsi="Aptos" w:cs="Aptos"/>
                <w:b/>
                <w:bCs/>
                <w:color w:val="7C7C81"/>
              </w:rPr>
              <w:t>Leadership development</w:t>
            </w:r>
          </w:p>
        </w:tc>
        <w:tc>
          <w:tcPr>
            <w:tcW w:w="2500" w:type="pct"/>
            <w:tcBorders>
              <w:bottom w:val="single" w:sz="4" w:space="0" w:color="E1E0DE"/>
            </w:tcBorders>
            <w:tcMar>
              <w:top w:w="60" w:type="dxa"/>
              <w:left w:w="130" w:type="dxa"/>
              <w:bottom w:w="60" w:type="dxa"/>
              <w:right w:w="120" w:type="dxa"/>
            </w:tcMar>
          </w:tcPr>
          <w:p w14:paraId="3DFA86A4" w14:textId="77777777" w:rsidR="009825D6" w:rsidRDefault="00CF35B5">
            <w:pPr>
              <w:spacing w:after="20" w:line="252" w:lineRule="auto"/>
            </w:pPr>
            <w:r>
              <w:rPr>
                <w:rFonts w:ascii="Aptos" w:eastAsia="Aptos" w:hAnsi="Aptos" w:cs="Aptos"/>
                <w:color w:val="7C7C81"/>
              </w:rPr>
              <w:t xml:space="preserve">DiSC Work of Leaders or </w:t>
            </w:r>
            <w:proofErr w:type="spellStart"/>
            <w:r>
              <w:rPr>
                <w:rFonts w:ascii="Aptos" w:eastAsia="Aptos" w:hAnsi="Aptos" w:cs="Aptos"/>
                <w:color w:val="7C7C81"/>
              </w:rPr>
              <w:t>DiSCFlow</w:t>
            </w:r>
            <w:proofErr w:type="spellEnd"/>
            <w:r>
              <w:rPr>
                <w:rFonts w:ascii="Aptos" w:eastAsia="Aptos" w:hAnsi="Aptos" w:cs="Aptos"/>
                <w:color w:val="7C7C81"/>
              </w:rPr>
              <w:t xml:space="preserve"> Leadership Report</w:t>
            </w:r>
          </w:p>
        </w:tc>
      </w:tr>
      <w:tr w:rsidR="009825D6" w14:paraId="2C42E8CD" w14:textId="77777777">
        <w:trPr>
          <w:cantSplit/>
        </w:trPr>
        <w:tc>
          <w:tcPr>
            <w:tcW w:w="2500" w:type="pct"/>
            <w:tcBorders>
              <w:bottom w:val="single" w:sz="4" w:space="0" w:color="E1E0DE"/>
            </w:tcBorders>
            <w:tcMar>
              <w:top w:w="60" w:type="dxa"/>
              <w:left w:w="130" w:type="dxa"/>
              <w:bottom w:w="60" w:type="dxa"/>
              <w:right w:w="120" w:type="dxa"/>
            </w:tcMar>
          </w:tcPr>
          <w:p w14:paraId="1C87E070" w14:textId="77777777" w:rsidR="009825D6" w:rsidRDefault="00CF35B5">
            <w:pPr>
              <w:spacing w:after="20" w:line="252" w:lineRule="auto"/>
            </w:pPr>
            <w:r>
              <w:rPr>
                <w:rFonts w:ascii="Aptos" w:eastAsia="Aptos" w:hAnsi="Aptos" w:cs="Aptos"/>
                <w:b/>
                <w:bCs/>
                <w:color w:val="7C7C81"/>
              </w:rPr>
              <w:t>Understanding motivation and engagement</w:t>
            </w:r>
          </w:p>
        </w:tc>
        <w:tc>
          <w:tcPr>
            <w:tcW w:w="2500" w:type="pct"/>
            <w:tcBorders>
              <w:bottom w:val="single" w:sz="4" w:space="0" w:color="E1E0DE"/>
            </w:tcBorders>
            <w:tcMar>
              <w:top w:w="60" w:type="dxa"/>
              <w:left w:w="130" w:type="dxa"/>
              <w:bottom w:w="60" w:type="dxa"/>
              <w:right w:w="120" w:type="dxa"/>
            </w:tcMar>
          </w:tcPr>
          <w:p w14:paraId="23B9DC3D" w14:textId="77777777" w:rsidR="009825D6" w:rsidRDefault="00CF35B5">
            <w:pPr>
              <w:spacing w:after="20" w:line="252" w:lineRule="auto"/>
            </w:pPr>
            <w:r>
              <w:rPr>
                <w:rFonts w:ascii="Aptos" w:eastAsia="Aptos" w:hAnsi="Aptos" w:cs="Aptos"/>
                <w:color w:val="7C7C81"/>
              </w:rPr>
              <w:t>Values and Motives Inventory (VMI)</w:t>
            </w:r>
          </w:p>
        </w:tc>
      </w:tr>
      <w:tr w:rsidR="009825D6" w14:paraId="2386CA5C" w14:textId="77777777">
        <w:trPr>
          <w:cantSplit/>
        </w:trPr>
        <w:tc>
          <w:tcPr>
            <w:tcW w:w="2500" w:type="pct"/>
            <w:tcBorders>
              <w:bottom w:val="single" w:sz="4" w:space="0" w:color="E1E0DE"/>
            </w:tcBorders>
            <w:tcMar>
              <w:top w:w="60" w:type="dxa"/>
              <w:left w:w="130" w:type="dxa"/>
              <w:bottom w:w="60" w:type="dxa"/>
              <w:right w:w="120" w:type="dxa"/>
            </w:tcMar>
          </w:tcPr>
          <w:p w14:paraId="1DE9D5BE" w14:textId="77777777" w:rsidR="009825D6" w:rsidRDefault="00CF35B5">
            <w:pPr>
              <w:spacing w:after="20" w:line="252" w:lineRule="auto"/>
            </w:pPr>
            <w:r>
              <w:rPr>
                <w:rFonts w:ascii="Aptos" w:eastAsia="Aptos" w:hAnsi="Aptos" w:cs="Aptos"/>
                <w:b/>
                <w:bCs/>
                <w:color w:val="7C7C81"/>
              </w:rPr>
              <w:t>Integrity and counter-productive behaviour risk</w:t>
            </w:r>
          </w:p>
        </w:tc>
        <w:tc>
          <w:tcPr>
            <w:tcW w:w="2500" w:type="pct"/>
            <w:tcBorders>
              <w:bottom w:val="single" w:sz="4" w:space="0" w:color="E1E0DE"/>
            </w:tcBorders>
            <w:tcMar>
              <w:top w:w="60" w:type="dxa"/>
              <w:left w:w="130" w:type="dxa"/>
              <w:bottom w:w="60" w:type="dxa"/>
              <w:right w:w="120" w:type="dxa"/>
            </w:tcMar>
          </w:tcPr>
          <w:p w14:paraId="2EB9A8A0" w14:textId="77777777" w:rsidR="009825D6" w:rsidRDefault="00CF35B5">
            <w:pPr>
              <w:spacing w:after="20" w:line="252" w:lineRule="auto"/>
            </w:pPr>
            <w:r>
              <w:rPr>
                <w:rFonts w:ascii="Aptos" w:eastAsia="Aptos" w:hAnsi="Aptos" w:cs="Aptos"/>
                <w:color w:val="7C7C81"/>
              </w:rPr>
              <w:t>Work Attitude Inventory (WAI)</w:t>
            </w:r>
          </w:p>
        </w:tc>
      </w:tr>
      <w:tr w:rsidR="009825D6" w14:paraId="3D2FDFC6" w14:textId="77777777">
        <w:trPr>
          <w:cantSplit/>
        </w:trPr>
        <w:tc>
          <w:tcPr>
            <w:tcW w:w="2500" w:type="pct"/>
            <w:tcBorders>
              <w:bottom w:val="single" w:sz="4" w:space="0" w:color="E1E0DE"/>
            </w:tcBorders>
            <w:tcMar>
              <w:top w:w="60" w:type="dxa"/>
              <w:left w:w="130" w:type="dxa"/>
              <w:bottom w:w="60" w:type="dxa"/>
              <w:right w:w="120" w:type="dxa"/>
            </w:tcMar>
          </w:tcPr>
          <w:p w14:paraId="050DE2CC" w14:textId="77777777" w:rsidR="009825D6" w:rsidRDefault="00CF35B5">
            <w:pPr>
              <w:spacing w:after="20" w:line="252" w:lineRule="auto"/>
            </w:pPr>
            <w:r>
              <w:rPr>
                <w:rFonts w:ascii="Aptos" w:eastAsia="Aptos" w:hAnsi="Aptos" w:cs="Aptos"/>
                <w:b/>
                <w:bCs/>
                <w:color w:val="7C7C81"/>
              </w:rPr>
              <w:t>Senior leadership selection or succession</w:t>
            </w:r>
          </w:p>
        </w:tc>
        <w:tc>
          <w:tcPr>
            <w:tcW w:w="2500" w:type="pct"/>
            <w:tcBorders>
              <w:bottom w:val="single" w:sz="4" w:space="0" w:color="E1E0DE"/>
            </w:tcBorders>
            <w:tcMar>
              <w:top w:w="60" w:type="dxa"/>
              <w:left w:w="130" w:type="dxa"/>
              <w:bottom w:w="60" w:type="dxa"/>
              <w:right w:w="120" w:type="dxa"/>
            </w:tcMar>
          </w:tcPr>
          <w:p w14:paraId="00C26881" w14:textId="77777777" w:rsidR="009825D6" w:rsidRDefault="00CF35B5">
            <w:pPr>
              <w:spacing w:after="20" w:line="252" w:lineRule="auto"/>
            </w:pPr>
            <w:r>
              <w:rPr>
                <w:rFonts w:ascii="Aptos" w:eastAsia="Aptos" w:hAnsi="Aptos" w:cs="Aptos"/>
                <w:color w:val="7C7C81"/>
              </w:rPr>
              <w:t>Assessment Centre + reasoning test + psychometric profile (full solution)</w:t>
            </w:r>
          </w:p>
        </w:tc>
      </w:tr>
      <w:tr w:rsidR="009825D6" w14:paraId="57B59B48" w14:textId="77777777">
        <w:trPr>
          <w:cantSplit/>
        </w:trPr>
        <w:tc>
          <w:tcPr>
            <w:tcW w:w="2500" w:type="pct"/>
            <w:tcBorders>
              <w:bottom w:val="single" w:sz="4" w:space="0" w:color="E1E0DE"/>
            </w:tcBorders>
            <w:tcMar>
              <w:top w:w="60" w:type="dxa"/>
              <w:left w:w="130" w:type="dxa"/>
              <w:bottom w:w="60" w:type="dxa"/>
              <w:right w:w="120" w:type="dxa"/>
            </w:tcMar>
          </w:tcPr>
          <w:p w14:paraId="70A890A2" w14:textId="77777777" w:rsidR="009825D6" w:rsidRDefault="00CF35B5">
            <w:pPr>
              <w:spacing w:after="20" w:line="252" w:lineRule="auto"/>
            </w:pPr>
            <w:r>
              <w:rPr>
                <w:rFonts w:ascii="Aptos" w:eastAsia="Aptos" w:hAnsi="Aptos" w:cs="Aptos"/>
                <w:b/>
                <w:bCs/>
                <w:color w:val="7C7C81"/>
              </w:rPr>
              <w:t>Coaching and self-awareness</w:t>
            </w:r>
          </w:p>
        </w:tc>
        <w:tc>
          <w:tcPr>
            <w:tcW w:w="2500" w:type="pct"/>
            <w:tcBorders>
              <w:bottom w:val="single" w:sz="4" w:space="0" w:color="E1E0DE"/>
            </w:tcBorders>
            <w:tcMar>
              <w:top w:w="60" w:type="dxa"/>
              <w:left w:w="130" w:type="dxa"/>
              <w:bottom w:w="60" w:type="dxa"/>
              <w:right w:w="120" w:type="dxa"/>
            </w:tcMar>
          </w:tcPr>
          <w:p w14:paraId="0DC19D20" w14:textId="77777777" w:rsidR="009825D6" w:rsidRDefault="00CF35B5">
            <w:pPr>
              <w:spacing w:after="20" w:line="252" w:lineRule="auto"/>
            </w:pPr>
            <w:r>
              <w:rPr>
                <w:rFonts w:ascii="Aptos" w:eastAsia="Aptos" w:hAnsi="Aptos" w:cs="Aptos"/>
                <w:color w:val="7C7C81"/>
              </w:rPr>
              <w:t xml:space="preserve">DiSC or </w:t>
            </w:r>
            <w:proofErr w:type="spellStart"/>
            <w:r>
              <w:rPr>
                <w:rFonts w:ascii="Aptos" w:eastAsia="Aptos" w:hAnsi="Aptos" w:cs="Aptos"/>
                <w:color w:val="7C7C81"/>
              </w:rPr>
              <w:t>DiSCFlow</w:t>
            </w:r>
            <w:proofErr w:type="spellEnd"/>
            <w:r>
              <w:rPr>
                <w:rFonts w:ascii="Aptos" w:eastAsia="Aptos" w:hAnsi="Aptos" w:cs="Aptos"/>
                <w:color w:val="7C7C81"/>
              </w:rPr>
              <w:t xml:space="preserve"> + Values and Motives Inventory</w:t>
            </w:r>
          </w:p>
        </w:tc>
      </w:tr>
      <w:tr w:rsidR="009825D6" w14:paraId="10CB6818" w14:textId="77777777">
        <w:trPr>
          <w:cantSplit/>
        </w:trPr>
        <w:tc>
          <w:tcPr>
            <w:tcW w:w="2500" w:type="pct"/>
            <w:tcBorders>
              <w:bottom w:val="single" w:sz="4" w:space="0" w:color="E1E0DE"/>
            </w:tcBorders>
            <w:tcMar>
              <w:top w:w="60" w:type="dxa"/>
              <w:left w:w="130" w:type="dxa"/>
              <w:bottom w:w="60" w:type="dxa"/>
              <w:right w:w="120" w:type="dxa"/>
            </w:tcMar>
          </w:tcPr>
          <w:p w14:paraId="6D12FE02" w14:textId="77777777" w:rsidR="009825D6" w:rsidRDefault="00CF35B5">
            <w:pPr>
              <w:spacing w:after="20" w:line="252" w:lineRule="auto"/>
            </w:pPr>
            <w:r>
              <w:rPr>
                <w:rFonts w:ascii="Aptos" w:eastAsia="Aptos" w:hAnsi="Aptos" w:cs="Aptos"/>
                <w:b/>
                <w:bCs/>
                <w:color w:val="7C7C81"/>
              </w:rPr>
              <w:t>Career development and transition (outplacement)</w:t>
            </w:r>
          </w:p>
        </w:tc>
        <w:tc>
          <w:tcPr>
            <w:tcW w:w="2500" w:type="pct"/>
            <w:tcBorders>
              <w:bottom w:val="single" w:sz="4" w:space="0" w:color="E1E0DE"/>
            </w:tcBorders>
            <w:tcMar>
              <w:top w:w="60" w:type="dxa"/>
              <w:left w:w="130" w:type="dxa"/>
              <w:bottom w:w="60" w:type="dxa"/>
              <w:right w:w="120" w:type="dxa"/>
            </w:tcMar>
          </w:tcPr>
          <w:p w14:paraId="0CA77F4D" w14:textId="77777777" w:rsidR="009825D6" w:rsidRDefault="00CF35B5">
            <w:pPr>
              <w:spacing w:after="20" w:line="252" w:lineRule="auto"/>
            </w:pPr>
            <w:r>
              <w:rPr>
                <w:rFonts w:ascii="Aptos" w:eastAsia="Aptos" w:hAnsi="Aptos" w:cs="Aptos"/>
                <w:color w:val="7C7C81"/>
              </w:rPr>
              <w:t>Belbin + DiSC or MBTI + Values and Motives Inventory</w:t>
            </w:r>
          </w:p>
        </w:tc>
      </w:tr>
      <w:tr w:rsidR="009825D6" w14:paraId="40B0EA87" w14:textId="77777777">
        <w:trPr>
          <w:cantSplit/>
        </w:trPr>
        <w:tc>
          <w:tcPr>
            <w:tcW w:w="2500" w:type="pct"/>
            <w:tcBorders>
              <w:bottom w:val="single" w:sz="4" w:space="0" w:color="E1E0DE"/>
            </w:tcBorders>
            <w:tcMar>
              <w:top w:w="60" w:type="dxa"/>
              <w:left w:w="130" w:type="dxa"/>
              <w:bottom w:w="60" w:type="dxa"/>
              <w:right w:w="120" w:type="dxa"/>
            </w:tcMar>
          </w:tcPr>
          <w:p w14:paraId="66652042" w14:textId="77777777" w:rsidR="009825D6" w:rsidRDefault="00CF35B5">
            <w:pPr>
              <w:spacing w:after="20" w:line="252" w:lineRule="auto"/>
            </w:pPr>
            <w:r>
              <w:rPr>
                <w:rFonts w:ascii="Aptos" w:eastAsia="Aptos" w:hAnsi="Aptos" w:cs="Aptos"/>
                <w:b/>
                <w:bCs/>
                <w:color w:val="7C7C81"/>
              </w:rPr>
              <w:t>High-potential and talent identification</w:t>
            </w:r>
          </w:p>
        </w:tc>
        <w:tc>
          <w:tcPr>
            <w:tcW w:w="2500" w:type="pct"/>
            <w:tcBorders>
              <w:bottom w:val="single" w:sz="4" w:space="0" w:color="E1E0DE"/>
            </w:tcBorders>
            <w:tcMar>
              <w:top w:w="60" w:type="dxa"/>
              <w:left w:w="130" w:type="dxa"/>
              <w:bottom w:w="60" w:type="dxa"/>
              <w:right w:w="120" w:type="dxa"/>
            </w:tcMar>
          </w:tcPr>
          <w:p w14:paraId="50935F04" w14:textId="77777777" w:rsidR="009825D6" w:rsidRDefault="00CF35B5">
            <w:pPr>
              <w:spacing w:after="20" w:line="252" w:lineRule="auto"/>
            </w:pPr>
            <w:r>
              <w:rPr>
                <w:rFonts w:ascii="Aptos" w:eastAsia="Aptos" w:hAnsi="Aptos" w:cs="Aptos"/>
                <w:color w:val="7C7C81"/>
              </w:rPr>
              <w:t>Adapt-G + 16PF Management Potential or DiSC Work of Leaders</w:t>
            </w:r>
          </w:p>
        </w:tc>
      </w:tr>
    </w:tbl>
    <w:p w14:paraId="39285976" w14:textId="0EB8670F" w:rsidR="003F00B5" w:rsidRDefault="003F00B5" w:rsidP="003F00B5">
      <w:pPr>
        <w:spacing w:after="120"/>
      </w:pPr>
      <w:r>
        <w:rPr>
          <w:rFonts w:ascii="Aptos" w:eastAsia="Aptos" w:hAnsi="Aptos" w:cs="Aptos"/>
          <w:color w:val="7C7C81"/>
        </w:rPr>
        <w:t xml:space="preserve"> </w:t>
      </w:r>
    </w:p>
    <w:p w14:paraId="5E222138" w14:textId="77777777" w:rsidR="009825D6" w:rsidRDefault="00CF35B5">
      <w:pPr>
        <w:pBdr>
          <w:left w:val="single" w:sz="18" w:space="10" w:color="62A3DE"/>
        </w:pBdr>
        <w:spacing w:line="264" w:lineRule="auto"/>
        <w:ind w:left="260"/>
      </w:pPr>
      <w:r>
        <w:rPr>
          <w:rFonts w:ascii="Aptos" w:eastAsia="Aptos" w:hAnsi="Aptos" w:cs="Aptos"/>
          <w:color w:val="7C7C81"/>
        </w:rPr>
        <w:t>Not sure where to start? Contact White Cube Consulting for a no-obligation discussion. We will recommend the right instrument for your specific context - including sample reports and pricing.</w:t>
      </w:r>
    </w:p>
    <w:p w14:paraId="0EF412DB" w14:textId="77777777" w:rsidR="003F00B5" w:rsidRDefault="003F00B5">
      <w:pPr>
        <w:rPr>
          <w:rFonts w:ascii="Aptos" w:eastAsia="Aptos" w:hAnsi="Aptos" w:cs="Aptos"/>
          <w:b/>
          <w:bCs/>
          <w:color w:val="62A3DE"/>
          <w:spacing w:val="20"/>
        </w:rPr>
      </w:pPr>
      <w:r>
        <w:rPr>
          <w:rFonts w:ascii="Aptos" w:eastAsia="Aptos" w:hAnsi="Aptos" w:cs="Aptos"/>
          <w:b/>
          <w:bCs/>
          <w:color w:val="62A3DE"/>
          <w:spacing w:val="20"/>
        </w:rPr>
        <w:br w:type="page"/>
      </w:r>
    </w:p>
    <w:p w14:paraId="5E615BED" w14:textId="599D9F45" w:rsidR="009825D6" w:rsidRDefault="00CF35B5">
      <w:pPr>
        <w:keepNext/>
        <w:keepLines/>
        <w:spacing w:before="200" w:after="40"/>
      </w:pPr>
      <w:r>
        <w:rPr>
          <w:rFonts w:ascii="Aptos" w:eastAsia="Aptos" w:hAnsi="Aptos" w:cs="Aptos"/>
          <w:b/>
          <w:bCs/>
          <w:color w:val="62A3DE"/>
          <w:spacing w:val="20"/>
        </w:rPr>
        <w:lastRenderedPageBreak/>
        <w:t>SECTION 03</w:t>
      </w:r>
    </w:p>
    <w:p w14:paraId="5810733B" w14:textId="77777777" w:rsidR="009825D6" w:rsidRDefault="00CF35B5">
      <w:pPr>
        <w:keepNext/>
        <w:keepLines/>
      </w:pPr>
      <w:r>
        <w:rPr>
          <w:rFonts w:ascii="Aptos" w:eastAsia="Aptos" w:hAnsi="Aptos" w:cs="Aptos"/>
          <w:b/>
          <w:bCs/>
          <w:color w:val="7C7C81"/>
          <w:sz w:val="24"/>
          <w:szCs w:val="24"/>
        </w:rPr>
        <w:t>Selecting by Purpose</w:t>
      </w:r>
    </w:p>
    <w:p w14:paraId="0A217A00" w14:textId="77777777" w:rsidR="009825D6" w:rsidRDefault="009825D6">
      <w:pPr>
        <w:keepNext/>
        <w:pBdr>
          <w:bottom w:val="single" w:sz="6" w:space="1" w:color="B9B8B9"/>
        </w:pBdr>
        <w:spacing w:after="120"/>
      </w:pPr>
    </w:p>
    <w:p w14:paraId="41520421" w14:textId="77777777" w:rsidR="009825D6" w:rsidRDefault="00CF35B5">
      <w:pPr>
        <w:spacing w:after="160" w:line="264" w:lineRule="auto"/>
      </w:pPr>
      <w:r>
        <w:rPr>
          <w:rFonts w:ascii="Aptos" w:eastAsia="Aptos" w:hAnsi="Aptos" w:cs="Aptos"/>
          <w:color w:val="7C7C81"/>
        </w:rPr>
        <w:t>Use the quick-decision guide below to navigate to the right tool category for your purpose, then consult the detailed reference table to confirm the right instruments. For complex or senior appointments, Assessment Centre guidance is also provided in this section.</w:t>
      </w:r>
    </w:p>
    <w:p w14:paraId="02752D53"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Quick Decision Guide - Tool Selection by Purpose</w:t>
      </w:r>
    </w:p>
    <w:p w14:paraId="645879A1" w14:textId="77777777" w:rsidR="009825D6" w:rsidRDefault="00CF35B5">
      <w:pPr>
        <w:spacing w:after="160" w:line="264" w:lineRule="auto"/>
      </w:pPr>
      <w:r>
        <w:rPr>
          <w:rFonts w:ascii="Aptos" w:eastAsia="Aptos" w:hAnsi="Aptos" w:cs="Aptos"/>
          <w:color w:val="7C7C81"/>
        </w:rPr>
        <w:t>Start here. Identify your primary purpose and follow the path to the right category of tool.</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3D051B" w14:paraId="79C54C0B" w14:textId="77777777" w:rsidTr="003D051B">
        <w:trPr>
          <w:cantSplit/>
          <w:tblHeader/>
        </w:trPr>
        <w:tc>
          <w:tcPr>
            <w:tcW w:w="2500" w:type="pct"/>
            <w:tcBorders>
              <w:bottom w:val="single" w:sz="10" w:space="0" w:color="62A3DE"/>
            </w:tcBorders>
            <w:shd w:val="clear" w:color="auto" w:fill="62A3DE"/>
            <w:tcMar>
              <w:top w:w="60" w:type="dxa"/>
              <w:left w:w="130" w:type="dxa"/>
              <w:bottom w:w="60" w:type="dxa"/>
              <w:right w:w="120" w:type="dxa"/>
            </w:tcMar>
          </w:tcPr>
          <w:p w14:paraId="313F0356" w14:textId="77777777" w:rsidR="003D051B" w:rsidRPr="003D051B" w:rsidRDefault="003D051B" w:rsidP="003F00B5">
            <w:pPr>
              <w:spacing w:after="20" w:line="252" w:lineRule="auto"/>
              <w:jc w:val="center"/>
              <w:rPr>
                <w:color w:val="FFFFFF" w:themeColor="background1"/>
              </w:rPr>
            </w:pPr>
            <w:r w:rsidRPr="003D051B">
              <w:rPr>
                <w:rFonts w:ascii="Aptos" w:eastAsia="Aptos" w:hAnsi="Aptos" w:cs="Aptos"/>
                <w:b/>
                <w:bCs/>
                <w:color w:val="FFFFFF" w:themeColor="background1"/>
                <w:spacing w:val="6"/>
              </w:rPr>
              <w:t>RECRUITMENT &amp; SELECTION</w:t>
            </w:r>
          </w:p>
        </w:tc>
        <w:tc>
          <w:tcPr>
            <w:tcW w:w="2500" w:type="pct"/>
            <w:tcBorders>
              <w:bottom w:val="single" w:sz="10" w:space="0" w:color="62A3DE"/>
            </w:tcBorders>
            <w:shd w:val="clear" w:color="auto" w:fill="62A3DE"/>
            <w:tcMar>
              <w:top w:w="60" w:type="dxa"/>
              <w:left w:w="130" w:type="dxa"/>
              <w:bottom w:w="60" w:type="dxa"/>
              <w:right w:w="120" w:type="dxa"/>
            </w:tcMar>
          </w:tcPr>
          <w:p w14:paraId="596FCFA9" w14:textId="77777777" w:rsidR="003D051B" w:rsidRPr="003D051B" w:rsidRDefault="003D051B" w:rsidP="003F00B5">
            <w:pPr>
              <w:spacing w:after="20" w:line="252" w:lineRule="auto"/>
              <w:jc w:val="center"/>
              <w:rPr>
                <w:color w:val="FFFFFF" w:themeColor="background1"/>
              </w:rPr>
            </w:pPr>
            <w:r w:rsidRPr="003D051B">
              <w:rPr>
                <w:rFonts w:ascii="Aptos" w:eastAsia="Aptos" w:hAnsi="Aptos" w:cs="Aptos"/>
                <w:b/>
                <w:bCs/>
                <w:color w:val="FFFFFF" w:themeColor="background1"/>
                <w:spacing w:val="6"/>
              </w:rPr>
              <w:t>LEARNING &amp; DEVELOPMENT</w:t>
            </w:r>
          </w:p>
        </w:tc>
      </w:tr>
      <w:tr w:rsidR="003D051B" w14:paraId="3134E790" w14:textId="77777777" w:rsidTr="003D051B">
        <w:trPr>
          <w:cantSplit/>
        </w:trPr>
        <w:tc>
          <w:tcPr>
            <w:tcW w:w="2500" w:type="pct"/>
            <w:tcBorders>
              <w:bottom w:val="single" w:sz="4" w:space="0" w:color="E1E0DE"/>
            </w:tcBorders>
            <w:tcMar>
              <w:top w:w="60" w:type="dxa"/>
              <w:left w:w="130" w:type="dxa"/>
              <w:bottom w:w="60" w:type="dxa"/>
              <w:right w:w="120" w:type="dxa"/>
            </w:tcMar>
          </w:tcPr>
          <w:p w14:paraId="21034413" w14:textId="77777777" w:rsidR="003D051B" w:rsidRPr="003D051B" w:rsidRDefault="003D051B">
            <w:pPr>
              <w:spacing w:after="20" w:line="252" w:lineRule="auto"/>
              <w:rPr>
                <w:b/>
                <w:bCs/>
              </w:rPr>
            </w:pPr>
            <w:r w:rsidRPr="003D051B">
              <w:rPr>
                <w:rFonts w:ascii="Aptos" w:eastAsia="Aptos" w:hAnsi="Aptos" w:cs="Aptos"/>
                <w:b/>
                <w:bCs/>
                <w:color w:val="7C7C81"/>
              </w:rPr>
              <w:t>Who is the best candidate for this role?</w:t>
            </w:r>
          </w:p>
        </w:tc>
        <w:tc>
          <w:tcPr>
            <w:tcW w:w="2500" w:type="pct"/>
            <w:tcBorders>
              <w:bottom w:val="single" w:sz="4" w:space="0" w:color="E1E0DE"/>
            </w:tcBorders>
            <w:tcMar>
              <w:top w:w="60" w:type="dxa"/>
              <w:left w:w="130" w:type="dxa"/>
              <w:bottom w:w="60" w:type="dxa"/>
              <w:right w:w="120" w:type="dxa"/>
            </w:tcMar>
          </w:tcPr>
          <w:p w14:paraId="15574CF8" w14:textId="77777777" w:rsidR="003D051B" w:rsidRPr="003D051B" w:rsidRDefault="003D051B">
            <w:pPr>
              <w:spacing w:after="20" w:line="252" w:lineRule="auto"/>
              <w:rPr>
                <w:b/>
                <w:bCs/>
              </w:rPr>
            </w:pPr>
            <w:r w:rsidRPr="003D051B">
              <w:rPr>
                <w:rFonts w:ascii="Aptos" w:eastAsia="Aptos" w:hAnsi="Aptos" w:cs="Aptos"/>
                <w:b/>
                <w:bCs/>
                <w:color w:val="7C7C81"/>
              </w:rPr>
              <w:t>What does this person need to develop?</w:t>
            </w:r>
          </w:p>
        </w:tc>
      </w:tr>
      <w:tr w:rsidR="003D051B" w14:paraId="38B70DC3" w14:textId="77777777" w:rsidTr="003D051B">
        <w:trPr>
          <w:cantSplit/>
        </w:trPr>
        <w:tc>
          <w:tcPr>
            <w:tcW w:w="2500" w:type="pct"/>
            <w:tcBorders>
              <w:bottom w:val="single" w:sz="4" w:space="0" w:color="E1E0DE"/>
            </w:tcBorders>
            <w:tcMar>
              <w:top w:w="60" w:type="dxa"/>
              <w:left w:w="130" w:type="dxa"/>
              <w:bottom w:w="60" w:type="dxa"/>
              <w:right w:w="120" w:type="dxa"/>
            </w:tcMar>
          </w:tcPr>
          <w:p w14:paraId="55A43AE1" w14:textId="77777777" w:rsidR="003D051B" w:rsidRDefault="003D051B">
            <w:pPr>
              <w:spacing w:after="20" w:line="252" w:lineRule="auto"/>
              <w:rPr>
                <w:rFonts w:ascii="Aptos" w:eastAsia="Aptos" w:hAnsi="Aptos" w:cs="Aptos"/>
                <w:color w:val="7C7C81"/>
              </w:rPr>
            </w:pPr>
            <w:r w:rsidRPr="003D051B">
              <w:rPr>
                <w:rFonts w:ascii="Aptos" w:eastAsia="Aptos" w:hAnsi="Aptos" w:cs="Aptos"/>
                <w:color w:val="62A3DE"/>
              </w:rPr>
              <w:t>▶</w:t>
            </w:r>
            <w:r w:rsidRPr="003F00B5">
              <w:rPr>
                <w:rFonts w:ascii="Aptos" w:eastAsia="Aptos" w:hAnsi="Aptos" w:cs="Aptos"/>
                <w:color w:val="7C7C81"/>
              </w:rPr>
              <w:t xml:space="preserve"> Recommended tools:</w:t>
            </w:r>
          </w:p>
          <w:p w14:paraId="66186961" w14:textId="77777777" w:rsidR="003D051B" w:rsidRPr="003F00B5" w:rsidRDefault="003D051B">
            <w:pPr>
              <w:spacing w:after="20" w:line="252" w:lineRule="auto"/>
            </w:pPr>
          </w:p>
          <w:p w14:paraId="1873B317" w14:textId="77777777" w:rsidR="003D051B" w:rsidRPr="003F00B5" w:rsidRDefault="003D051B">
            <w:pPr>
              <w:spacing w:after="20" w:line="252" w:lineRule="auto"/>
            </w:pPr>
            <w:r w:rsidRPr="003D051B">
              <w:rPr>
                <w:rFonts w:ascii="Aptos" w:eastAsia="Aptos" w:hAnsi="Aptos" w:cs="Aptos"/>
                <w:color w:val="62A3DE"/>
              </w:rPr>
              <w:t xml:space="preserve">● </w:t>
            </w:r>
            <w:r w:rsidRPr="003F00B5">
              <w:rPr>
                <w:rFonts w:ascii="Aptos" w:eastAsia="Aptos" w:hAnsi="Aptos" w:cs="Aptos"/>
                <w:color w:val="7C7C81"/>
              </w:rPr>
              <w:t>Adapt-G (reasoning test)</w:t>
            </w:r>
          </w:p>
          <w:p w14:paraId="29AA3BAB" w14:textId="77777777" w:rsidR="003D051B" w:rsidRPr="003F00B5" w:rsidRDefault="003D051B">
            <w:pPr>
              <w:spacing w:after="20" w:line="252" w:lineRule="auto"/>
            </w:pPr>
            <w:r w:rsidRPr="003D051B">
              <w:rPr>
                <w:rFonts w:ascii="Aptos" w:eastAsia="Aptos" w:hAnsi="Aptos" w:cs="Aptos"/>
                <w:color w:val="62A3DE"/>
              </w:rPr>
              <w:t>●</w:t>
            </w:r>
            <w:r w:rsidRPr="003F00B5">
              <w:rPr>
                <w:rFonts w:ascii="Aptos" w:eastAsia="Aptos" w:hAnsi="Aptos" w:cs="Aptos"/>
                <w:color w:val="7C7C81"/>
              </w:rPr>
              <w:t xml:space="preserve"> Work Attitude Inventory</w:t>
            </w:r>
          </w:p>
          <w:p w14:paraId="02BFDF73" w14:textId="77777777" w:rsidR="003D051B" w:rsidRPr="003F00B5" w:rsidRDefault="003D051B">
            <w:pPr>
              <w:spacing w:after="20" w:line="252" w:lineRule="auto"/>
            </w:pPr>
            <w:r w:rsidRPr="003D051B">
              <w:rPr>
                <w:rFonts w:ascii="Aptos" w:eastAsia="Aptos" w:hAnsi="Aptos" w:cs="Aptos"/>
                <w:color w:val="62A3DE"/>
              </w:rPr>
              <w:t>●</w:t>
            </w:r>
            <w:r w:rsidRPr="003F00B5">
              <w:rPr>
                <w:rFonts w:ascii="Aptos" w:eastAsia="Aptos" w:hAnsi="Aptos" w:cs="Aptos"/>
                <w:color w:val="7C7C81"/>
              </w:rPr>
              <w:t xml:space="preserve"> Belbin Job Profile / Candidate Match</w:t>
            </w:r>
          </w:p>
          <w:p w14:paraId="15EBE777" w14:textId="77777777" w:rsidR="003D051B" w:rsidRPr="003F00B5" w:rsidRDefault="003D051B">
            <w:pPr>
              <w:spacing w:after="20" w:line="252" w:lineRule="auto"/>
            </w:pPr>
            <w:r w:rsidRPr="003D051B">
              <w:rPr>
                <w:rFonts w:ascii="Aptos" w:eastAsia="Aptos" w:hAnsi="Aptos" w:cs="Aptos"/>
                <w:color w:val="62A3DE"/>
              </w:rPr>
              <w:t>●</w:t>
            </w:r>
            <w:r w:rsidRPr="003F00B5">
              <w:rPr>
                <w:rFonts w:ascii="Aptos" w:eastAsia="Aptos" w:hAnsi="Aptos" w:cs="Aptos"/>
                <w:color w:val="7C7C81"/>
              </w:rPr>
              <w:t xml:space="preserve"> Structured competency interview</w:t>
            </w:r>
          </w:p>
          <w:p w14:paraId="161B8BEA" w14:textId="77777777" w:rsidR="003D051B" w:rsidRPr="003F00B5" w:rsidRDefault="003D051B">
            <w:pPr>
              <w:spacing w:after="20" w:line="252" w:lineRule="auto"/>
            </w:pPr>
            <w:r w:rsidRPr="003D051B">
              <w:rPr>
                <w:rFonts w:ascii="Aptos" w:eastAsia="Aptos" w:hAnsi="Aptos" w:cs="Aptos"/>
                <w:color w:val="62A3DE"/>
              </w:rPr>
              <w:t>●</w:t>
            </w:r>
            <w:r w:rsidRPr="003F00B5">
              <w:rPr>
                <w:rFonts w:ascii="Aptos" w:eastAsia="Aptos" w:hAnsi="Aptos" w:cs="Aptos"/>
                <w:color w:val="7C7C81"/>
              </w:rPr>
              <w:t xml:space="preserve"> Assessment centre (senior roles)</w:t>
            </w:r>
          </w:p>
        </w:tc>
        <w:tc>
          <w:tcPr>
            <w:tcW w:w="2500" w:type="pct"/>
            <w:tcBorders>
              <w:bottom w:val="single" w:sz="4" w:space="0" w:color="E1E0DE"/>
            </w:tcBorders>
            <w:tcMar>
              <w:top w:w="60" w:type="dxa"/>
              <w:left w:w="130" w:type="dxa"/>
              <w:bottom w:w="60" w:type="dxa"/>
              <w:right w:w="120" w:type="dxa"/>
            </w:tcMar>
          </w:tcPr>
          <w:p w14:paraId="39D345A8" w14:textId="77777777" w:rsidR="003D051B" w:rsidRDefault="003D051B">
            <w:pPr>
              <w:spacing w:after="20" w:line="252" w:lineRule="auto"/>
              <w:rPr>
                <w:rFonts w:ascii="Aptos" w:eastAsia="Aptos" w:hAnsi="Aptos" w:cs="Aptos"/>
                <w:color w:val="7C7C81"/>
              </w:rPr>
            </w:pPr>
            <w:r w:rsidRPr="003D051B">
              <w:rPr>
                <w:rFonts w:ascii="Aptos" w:eastAsia="Aptos" w:hAnsi="Aptos" w:cs="Aptos"/>
                <w:color w:val="62A3DE"/>
              </w:rPr>
              <w:t>▶</w:t>
            </w:r>
            <w:r>
              <w:rPr>
                <w:rFonts w:ascii="Aptos" w:eastAsia="Aptos" w:hAnsi="Aptos" w:cs="Aptos"/>
                <w:color w:val="7C7C81"/>
              </w:rPr>
              <w:t xml:space="preserve"> Recommended tools:</w:t>
            </w:r>
          </w:p>
          <w:p w14:paraId="50810B80" w14:textId="77777777" w:rsidR="003D051B" w:rsidRDefault="003D051B">
            <w:pPr>
              <w:spacing w:after="20" w:line="252" w:lineRule="auto"/>
            </w:pPr>
          </w:p>
          <w:p w14:paraId="792419F7" w14:textId="77777777" w:rsidR="003D051B" w:rsidRDefault="003D051B">
            <w:pPr>
              <w:spacing w:after="20" w:line="252" w:lineRule="auto"/>
            </w:pPr>
            <w:r w:rsidRPr="003D051B">
              <w:rPr>
                <w:rFonts w:ascii="Aptos" w:eastAsia="Aptos" w:hAnsi="Aptos" w:cs="Aptos"/>
                <w:color w:val="62A3DE"/>
              </w:rPr>
              <w:t>●</w:t>
            </w:r>
            <w:r>
              <w:rPr>
                <w:rFonts w:ascii="Aptos" w:eastAsia="Aptos" w:hAnsi="Aptos" w:cs="Aptos"/>
                <w:color w:val="7C7C81"/>
              </w:rPr>
              <w:t xml:space="preserve"> DiSC or </w:t>
            </w:r>
            <w:proofErr w:type="spellStart"/>
            <w:r>
              <w:rPr>
                <w:rFonts w:ascii="Aptos" w:eastAsia="Aptos" w:hAnsi="Aptos" w:cs="Aptos"/>
                <w:color w:val="7C7C81"/>
              </w:rPr>
              <w:t>DiSCFlow</w:t>
            </w:r>
            <w:proofErr w:type="spellEnd"/>
            <w:r>
              <w:rPr>
                <w:rFonts w:ascii="Aptos" w:eastAsia="Aptos" w:hAnsi="Aptos" w:cs="Aptos"/>
                <w:color w:val="7C7C81"/>
              </w:rPr>
              <w:t xml:space="preserve"> (behavioural style)</w:t>
            </w:r>
          </w:p>
          <w:p w14:paraId="7905140F" w14:textId="77777777" w:rsidR="003D051B" w:rsidRDefault="003D051B">
            <w:pPr>
              <w:spacing w:after="20" w:line="252" w:lineRule="auto"/>
            </w:pPr>
            <w:r w:rsidRPr="003D051B">
              <w:rPr>
                <w:rFonts w:ascii="Aptos" w:eastAsia="Aptos" w:hAnsi="Aptos" w:cs="Aptos"/>
                <w:color w:val="62A3DE"/>
              </w:rPr>
              <w:t xml:space="preserve">● </w:t>
            </w:r>
            <w:r>
              <w:rPr>
                <w:rFonts w:ascii="Aptos" w:eastAsia="Aptos" w:hAnsi="Aptos" w:cs="Aptos"/>
                <w:color w:val="7C7C81"/>
              </w:rPr>
              <w:t>MBTI (self-awareness)</w:t>
            </w:r>
          </w:p>
          <w:p w14:paraId="52DF830D" w14:textId="77777777" w:rsidR="003D051B" w:rsidRDefault="003D051B">
            <w:pPr>
              <w:spacing w:after="20" w:line="252" w:lineRule="auto"/>
            </w:pPr>
            <w:r w:rsidRPr="003D051B">
              <w:rPr>
                <w:rFonts w:ascii="Aptos" w:eastAsia="Aptos" w:hAnsi="Aptos" w:cs="Aptos"/>
                <w:color w:val="62A3DE"/>
              </w:rPr>
              <w:t xml:space="preserve">● </w:t>
            </w:r>
            <w:r>
              <w:rPr>
                <w:rFonts w:ascii="Aptos" w:eastAsia="Aptos" w:hAnsi="Aptos" w:cs="Aptos"/>
                <w:color w:val="7C7C81"/>
              </w:rPr>
              <w:t>16PF (personality in depth)</w:t>
            </w:r>
          </w:p>
          <w:p w14:paraId="63B37073" w14:textId="77777777" w:rsidR="003D051B" w:rsidRDefault="003D051B">
            <w:pPr>
              <w:spacing w:after="20" w:line="252" w:lineRule="auto"/>
            </w:pPr>
            <w:r w:rsidRPr="003D051B">
              <w:rPr>
                <w:rFonts w:ascii="Aptos" w:eastAsia="Aptos" w:hAnsi="Aptos" w:cs="Aptos"/>
                <w:color w:val="62A3DE"/>
              </w:rPr>
              <w:t xml:space="preserve">● </w:t>
            </w:r>
            <w:r>
              <w:rPr>
                <w:rFonts w:ascii="Aptos" w:eastAsia="Aptos" w:hAnsi="Aptos" w:cs="Aptos"/>
                <w:color w:val="7C7C81"/>
              </w:rPr>
              <w:t>Values &amp; Motives Inventory</w:t>
            </w:r>
          </w:p>
          <w:p w14:paraId="75EDC6BD" w14:textId="77777777" w:rsidR="003D051B" w:rsidRDefault="003D051B">
            <w:pPr>
              <w:spacing w:after="20" w:line="252" w:lineRule="auto"/>
            </w:pPr>
            <w:r w:rsidRPr="003D051B">
              <w:rPr>
                <w:rFonts w:ascii="Aptos" w:eastAsia="Aptos" w:hAnsi="Aptos" w:cs="Aptos"/>
                <w:color w:val="62A3DE"/>
              </w:rPr>
              <w:t xml:space="preserve">● </w:t>
            </w:r>
            <w:r>
              <w:rPr>
                <w:rFonts w:ascii="Aptos" w:eastAsia="Aptos" w:hAnsi="Aptos" w:cs="Aptos"/>
                <w:color w:val="7C7C81"/>
              </w:rPr>
              <w:t>Belbin (team role context)</w:t>
            </w:r>
          </w:p>
        </w:tc>
      </w:tr>
      <w:tr w:rsidR="003D051B" w14:paraId="65D753A0" w14:textId="77777777" w:rsidTr="003D051B">
        <w:trPr>
          <w:cantSplit/>
        </w:trPr>
        <w:tc>
          <w:tcPr>
            <w:tcW w:w="2500" w:type="pct"/>
            <w:tcBorders>
              <w:top w:val="single" w:sz="4" w:space="0" w:color="E4E3E5"/>
              <w:left w:val="single" w:sz="4" w:space="0" w:color="E4E3E5"/>
              <w:bottom w:val="single" w:sz="4" w:space="0" w:color="E1E0DE"/>
              <w:right w:val="single" w:sz="4" w:space="0" w:color="E4E3E5"/>
            </w:tcBorders>
            <w:shd w:val="clear" w:color="auto" w:fill="62A3DE"/>
            <w:tcMar>
              <w:top w:w="60" w:type="dxa"/>
              <w:left w:w="130" w:type="dxa"/>
              <w:bottom w:w="60" w:type="dxa"/>
              <w:right w:w="120" w:type="dxa"/>
            </w:tcMar>
          </w:tcPr>
          <w:p w14:paraId="1387A16F" w14:textId="77777777" w:rsidR="003D051B" w:rsidRPr="003D051B" w:rsidRDefault="003D051B" w:rsidP="003D051B">
            <w:pPr>
              <w:spacing w:after="20" w:line="252" w:lineRule="auto"/>
              <w:jc w:val="center"/>
              <w:rPr>
                <w:rFonts w:ascii="Aptos" w:eastAsia="Aptos" w:hAnsi="Aptos" w:cs="Aptos"/>
                <w:b/>
                <w:bCs/>
                <w:color w:val="FFFFFF" w:themeColor="background1"/>
                <w:spacing w:val="6"/>
              </w:rPr>
            </w:pPr>
            <w:r w:rsidRPr="003D051B">
              <w:rPr>
                <w:rFonts w:ascii="Aptos" w:eastAsia="Aptos" w:hAnsi="Aptos" w:cs="Aptos"/>
                <w:b/>
                <w:bCs/>
                <w:color w:val="FFFFFF" w:themeColor="background1"/>
                <w:spacing w:val="6"/>
              </w:rPr>
              <w:t>TEAM BUILDING</w:t>
            </w:r>
          </w:p>
        </w:tc>
        <w:tc>
          <w:tcPr>
            <w:tcW w:w="2500" w:type="pct"/>
            <w:tcBorders>
              <w:top w:val="single" w:sz="4" w:space="0" w:color="E4E3E5"/>
              <w:left w:val="single" w:sz="4" w:space="0" w:color="E4E3E5"/>
              <w:bottom w:val="single" w:sz="4" w:space="0" w:color="E1E0DE"/>
              <w:right w:val="single" w:sz="4" w:space="0" w:color="E4E3E5"/>
            </w:tcBorders>
            <w:shd w:val="clear" w:color="auto" w:fill="62A3DE"/>
            <w:tcMar>
              <w:top w:w="60" w:type="dxa"/>
              <w:left w:w="130" w:type="dxa"/>
              <w:bottom w:w="60" w:type="dxa"/>
              <w:right w:w="120" w:type="dxa"/>
            </w:tcMar>
          </w:tcPr>
          <w:p w14:paraId="5548D319" w14:textId="77777777" w:rsidR="003D051B" w:rsidRPr="003D051B" w:rsidRDefault="003D051B" w:rsidP="003D051B">
            <w:pPr>
              <w:spacing w:after="20" w:line="252" w:lineRule="auto"/>
              <w:jc w:val="center"/>
              <w:rPr>
                <w:rFonts w:ascii="Aptos" w:eastAsia="Aptos" w:hAnsi="Aptos" w:cs="Aptos"/>
                <w:b/>
                <w:bCs/>
                <w:color w:val="FFFFFF" w:themeColor="background1"/>
                <w:spacing w:val="6"/>
              </w:rPr>
            </w:pPr>
            <w:r w:rsidRPr="003D051B">
              <w:rPr>
                <w:rFonts w:ascii="Aptos" w:eastAsia="Aptos" w:hAnsi="Aptos" w:cs="Aptos"/>
                <w:b/>
                <w:bCs/>
                <w:color w:val="FFFFFF" w:themeColor="background1"/>
                <w:spacing w:val="6"/>
              </w:rPr>
              <w:t>LEADERSHIP &amp; MANAGEMENT</w:t>
            </w:r>
          </w:p>
        </w:tc>
      </w:tr>
      <w:tr w:rsidR="003D051B" w:rsidRPr="003D051B" w14:paraId="203C408A" w14:textId="77777777" w:rsidTr="003D051B">
        <w:trPr>
          <w:cantSplit/>
        </w:trPr>
        <w:tc>
          <w:tcPr>
            <w:tcW w:w="2500" w:type="pct"/>
            <w:tcBorders>
              <w:top w:val="single" w:sz="4" w:space="0" w:color="E4E3E5"/>
              <w:left w:val="single" w:sz="4" w:space="0" w:color="E4E3E5"/>
              <w:bottom w:val="single" w:sz="4" w:space="0" w:color="E1E0DE"/>
              <w:right w:val="single" w:sz="4" w:space="0" w:color="E4E3E5"/>
            </w:tcBorders>
            <w:tcMar>
              <w:top w:w="60" w:type="dxa"/>
              <w:left w:w="130" w:type="dxa"/>
              <w:bottom w:w="60" w:type="dxa"/>
              <w:right w:w="120" w:type="dxa"/>
            </w:tcMar>
          </w:tcPr>
          <w:p w14:paraId="10B01066" w14:textId="77777777" w:rsidR="003D051B" w:rsidRPr="003D051B" w:rsidRDefault="003D051B" w:rsidP="005F726F">
            <w:pPr>
              <w:spacing w:after="20" w:line="252" w:lineRule="auto"/>
              <w:rPr>
                <w:rFonts w:ascii="Aptos" w:eastAsia="Aptos" w:hAnsi="Aptos" w:cs="Aptos"/>
                <w:b/>
                <w:bCs/>
                <w:color w:val="7C7C81"/>
              </w:rPr>
            </w:pPr>
            <w:r w:rsidRPr="003D051B">
              <w:rPr>
                <w:rFonts w:ascii="Aptos" w:eastAsia="Aptos" w:hAnsi="Aptos" w:cs="Aptos"/>
                <w:b/>
                <w:bCs/>
                <w:color w:val="7C7C81"/>
              </w:rPr>
              <w:t>How do these people work together?</w:t>
            </w:r>
          </w:p>
        </w:tc>
        <w:tc>
          <w:tcPr>
            <w:tcW w:w="2500" w:type="pct"/>
            <w:tcBorders>
              <w:top w:val="single" w:sz="4" w:space="0" w:color="E4E3E5"/>
              <w:left w:val="single" w:sz="4" w:space="0" w:color="E4E3E5"/>
              <w:bottom w:val="single" w:sz="4" w:space="0" w:color="E1E0DE"/>
              <w:right w:val="single" w:sz="4" w:space="0" w:color="E4E3E5"/>
            </w:tcBorders>
            <w:tcMar>
              <w:top w:w="60" w:type="dxa"/>
              <w:left w:w="130" w:type="dxa"/>
              <w:bottom w:w="60" w:type="dxa"/>
              <w:right w:w="120" w:type="dxa"/>
            </w:tcMar>
          </w:tcPr>
          <w:p w14:paraId="4D71C26A" w14:textId="77777777" w:rsidR="003D051B" w:rsidRPr="003D051B" w:rsidRDefault="003D051B" w:rsidP="005F726F">
            <w:pPr>
              <w:spacing w:after="20" w:line="252" w:lineRule="auto"/>
              <w:rPr>
                <w:rFonts w:ascii="Aptos" w:eastAsia="Aptos" w:hAnsi="Aptos" w:cs="Aptos"/>
                <w:b/>
                <w:bCs/>
                <w:color w:val="7C7C81"/>
              </w:rPr>
            </w:pPr>
            <w:r w:rsidRPr="003D051B">
              <w:rPr>
                <w:rFonts w:ascii="Aptos" w:eastAsia="Aptos" w:hAnsi="Aptos" w:cs="Aptos"/>
                <w:b/>
                <w:bCs/>
                <w:color w:val="7C7C81"/>
              </w:rPr>
              <w:t xml:space="preserve">What style, judgement and potential </w:t>
            </w:r>
            <w:proofErr w:type="gramStart"/>
            <w:r w:rsidRPr="003D051B">
              <w:rPr>
                <w:rFonts w:ascii="Aptos" w:eastAsia="Aptos" w:hAnsi="Aptos" w:cs="Aptos"/>
                <w:b/>
                <w:bCs/>
                <w:color w:val="7C7C81"/>
              </w:rPr>
              <w:t>does</w:t>
            </w:r>
            <w:proofErr w:type="gramEnd"/>
            <w:r w:rsidRPr="003D051B">
              <w:rPr>
                <w:rFonts w:ascii="Aptos" w:eastAsia="Aptos" w:hAnsi="Aptos" w:cs="Aptos"/>
                <w:b/>
                <w:bCs/>
                <w:color w:val="7C7C81"/>
              </w:rPr>
              <w:t xml:space="preserve"> this leader have?</w:t>
            </w:r>
          </w:p>
        </w:tc>
      </w:tr>
      <w:tr w:rsidR="003D051B" w14:paraId="142B001C" w14:textId="77777777" w:rsidTr="003D051B">
        <w:trPr>
          <w:cantSplit/>
        </w:trPr>
        <w:tc>
          <w:tcPr>
            <w:tcW w:w="2500" w:type="pct"/>
            <w:tcBorders>
              <w:top w:val="single" w:sz="4" w:space="0" w:color="E4E3E5"/>
              <w:left w:val="single" w:sz="4" w:space="0" w:color="E4E3E5"/>
              <w:bottom w:val="single" w:sz="4" w:space="0" w:color="E1E0DE"/>
              <w:right w:val="single" w:sz="4" w:space="0" w:color="E4E3E5"/>
            </w:tcBorders>
            <w:tcMar>
              <w:top w:w="60" w:type="dxa"/>
              <w:left w:w="130" w:type="dxa"/>
              <w:bottom w:w="60" w:type="dxa"/>
              <w:right w:w="120" w:type="dxa"/>
            </w:tcMar>
          </w:tcPr>
          <w:p w14:paraId="4284B46A" w14:textId="77777777" w:rsidR="003D051B" w:rsidRDefault="003D051B" w:rsidP="005F726F">
            <w:pPr>
              <w:spacing w:after="20" w:line="252" w:lineRule="auto"/>
              <w:rPr>
                <w:rFonts w:ascii="Aptos" w:eastAsia="Aptos" w:hAnsi="Aptos" w:cs="Aptos"/>
                <w:color w:val="7C7C81"/>
              </w:rPr>
            </w:pPr>
            <w:r w:rsidRPr="003D051B">
              <w:rPr>
                <w:rFonts w:ascii="Cambria Math" w:eastAsia="Aptos" w:hAnsi="Cambria Math" w:cs="Cambria Math"/>
                <w:color w:val="62A3DE"/>
              </w:rPr>
              <w:t>▶</w:t>
            </w:r>
            <w:r w:rsidRPr="003D051B">
              <w:rPr>
                <w:rFonts w:ascii="Aptos" w:eastAsia="Aptos" w:hAnsi="Aptos" w:cs="Aptos"/>
                <w:color w:val="7C7C81"/>
              </w:rPr>
              <w:t xml:space="preserve"> Recommended tools:</w:t>
            </w:r>
          </w:p>
          <w:p w14:paraId="3774BD21" w14:textId="77777777" w:rsidR="003D051B" w:rsidRPr="003D051B" w:rsidRDefault="003D051B" w:rsidP="005F726F">
            <w:pPr>
              <w:spacing w:after="20" w:line="252" w:lineRule="auto"/>
              <w:rPr>
                <w:rFonts w:ascii="Aptos" w:eastAsia="Aptos" w:hAnsi="Aptos" w:cs="Aptos"/>
                <w:color w:val="7C7C81"/>
              </w:rPr>
            </w:pPr>
          </w:p>
          <w:p w14:paraId="780A2EE1"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Belbin Team Report / Group Culture</w:t>
            </w:r>
          </w:p>
          <w:p w14:paraId="39B56EEA"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DiSC Group Culture Report</w:t>
            </w:r>
          </w:p>
          <w:p w14:paraId="006CE68C"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proofErr w:type="spellStart"/>
            <w:r w:rsidRPr="003D051B">
              <w:rPr>
                <w:rFonts w:ascii="Aptos" w:eastAsia="Aptos" w:hAnsi="Aptos" w:cs="Aptos"/>
                <w:color w:val="7C7C81"/>
              </w:rPr>
              <w:t>DiSCFlow</w:t>
            </w:r>
            <w:proofErr w:type="spellEnd"/>
            <w:r w:rsidRPr="003D051B">
              <w:rPr>
                <w:rFonts w:ascii="Aptos" w:eastAsia="Aptos" w:hAnsi="Aptos" w:cs="Aptos"/>
                <w:color w:val="7C7C81"/>
              </w:rPr>
              <w:t xml:space="preserve"> (EI + behavioural style)</w:t>
            </w:r>
          </w:p>
          <w:p w14:paraId="6CD52CAC"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Team facilitation workshop</w:t>
            </w:r>
          </w:p>
        </w:tc>
        <w:tc>
          <w:tcPr>
            <w:tcW w:w="2500" w:type="pct"/>
            <w:tcBorders>
              <w:top w:val="single" w:sz="4" w:space="0" w:color="E4E3E5"/>
              <w:left w:val="single" w:sz="4" w:space="0" w:color="E4E3E5"/>
              <w:bottom w:val="single" w:sz="4" w:space="0" w:color="E1E0DE"/>
              <w:right w:val="single" w:sz="4" w:space="0" w:color="E4E3E5"/>
            </w:tcBorders>
            <w:tcMar>
              <w:top w:w="60" w:type="dxa"/>
              <w:left w:w="130" w:type="dxa"/>
              <w:bottom w:w="60" w:type="dxa"/>
              <w:right w:w="120" w:type="dxa"/>
            </w:tcMar>
          </w:tcPr>
          <w:p w14:paraId="491FBBF2" w14:textId="77777777" w:rsidR="003D051B" w:rsidRDefault="003D051B" w:rsidP="005F726F">
            <w:pPr>
              <w:spacing w:after="20" w:line="252" w:lineRule="auto"/>
              <w:rPr>
                <w:rFonts w:ascii="Aptos" w:eastAsia="Aptos" w:hAnsi="Aptos" w:cs="Aptos"/>
                <w:color w:val="7C7C81"/>
              </w:rPr>
            </w:pPr>
            <w:r w:rsidRPr="003D051B">
              <w:rPr>
                <w:rFonts w:ascii="Cambria Math" w:eastAsia="Aptos" w:hAnsi="Cambria Math" w:cs="Cambria Math"/>
                <w:color w:val="62A3DE"/>
              </w:rPr>
              <w:t>▶</w:t>
            </w:r>
            <w:r w:rsidRPr="003D051B">
              <w:rPr>
                <w:rFonts w:ascii="Aptos" w:eastAsia="Aptos" w:hAnsi="Aptos" w:cs="Aptos"/>
                <w:color w:val="62A3DE"/>
              </w:rPr>
              <w:t xml:space="preserve"> </w:t>
            </w:r>
            <w:r w:rsidRPr="003D051B">
              <w:rPr>
                <w:rFonts w:ascii="Aptos" w:eastAsia="Aptos" w:hAnsi="Aptos" w:cs="Aptos"/>
                <w:color w:val="7C7C81"/>
              </w:rPr>
              <w:t>Recommended tools:</w:t>
            </w:r>
          </w:p>
          <w:p w14:paraId="20858B45" w14:textId="77777777" w:rsidR="003D051B" w:rsidRPr="003D051B" w:rsidRDefault="003D051B" w:rsidP="005F726F">
            <w:pPr>
              <w:spacing w:after="20" w:line="252" w:lineRule="auto"/>
              <w:rPr>
                <w:rFonts w:ascii="Aptos" w:eastAsia="Aptos" w:hAnsi="Aptos" w:cs="Aptos"/>
                <w:color w:val="7C7C81"/>
              </w:rPr>
            </w:pPr>
          </w:p>
          <w:p w14:paraId="617A02DC"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DiSC Work of Leaders / Management Profile</w:t>
            </w:r>
          </w:p>
          <w:p w14:paraId="20CCAADC"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Management Scenarios Judgement Test</w:t>
            </w:r>
          </w:p>
          <w:p w14:paraId="66C373D7"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16PF Management Potential Report</w:t>
            </w:r>
          </w:p>
          <w:p w14:paraId="733FE89A"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proofErr w:type="spellStart"/>
            <w:r w:rsidRPr="003D051B">
              <w:rPr>
                <w:rFonts w:ascii="Aptos" w:eastAsia="Aptos" w:hAnsi="Aptos" w:cs="Aptos"/>
                <w:color w:val="7C7C81"/>
              </w:rPr>
              <w:t>DiSCFlow</w:t>
            </w:r>
            <w:proofErr w:type="spellEnd"/>
            <w:r w:rsidRPr="003D051B">
              <w:rPr>
                <w:rFonts w:ascii="Aptos" w:eastAsia="Aptos" w:hAnsi="Aptos" w:cs="Aptos"/>
                <w:color w:val="7C7C81"/>
              </w:rPr>
              <w:t xml:space="preserve"> Leadership Report</w:t>
            </w:r>
          </w:p>
          <w:p w14:paraId="75CB528E" w14:textId="77777777" w:rsidR="003D051B" w:rsidRPr="003D051B" w:rsidRDefault="003D051B" w:rsidP="005F726F">
            <w:pPr>
              <w:spacing w:after="20" w:line="252" w:lineRule="auto"/>
              <w:rPr>
                <w:rFonts w:ascii="Aptos" w:eastAsia="Aptos" w:hAnsi="Aptos" w:cs="Aptos"/>
                <w:color w:val="7C7C81"/>
              </w:rPr>
            </w:pPr>
            <w:r w:rsidRPr="003D051B">
              <w:rPr>
                <w:rFonts w:ascii="Aptos" w:eastAsia="Aptos" w:hAnsi="Aptos" w:cs="Aptos"/>
                <w:color w:val="62A3DE"/>
              </w:rPr>
              <w:t xml:space="preserve">● </w:t>
            </w:r>
            <w:r w:rsidRPr="003D051B">
              <w:rPr>
                <w:rFonts w:ascii="Aptos" w:eastAsia="Aptos" w:hAnsi="Aptos" w:cs="Aptos"/>
                <w:color w:val="7C7C81"/>
              </w:rPr>
              <w:t>Assessment centre + battery</w:t>
            </w:r>
          </w:p>
        </w:tc>
      </w:tr>
    </w:tbl>
    <w:p w14:paraId="6197D2F2" w14:textId="04AEE39D" w:rsidR="009825D6" w:rsidRDefault="003D051B">
      <w:pPr>
        <w:spacing w:after="160" w:line="264" w:lineRule="auto"/>
      </w:pPr>
      <w:r>
        <w:rPr>
          <w:rFonts w:ascii="Aptos" w:eastAsia="Aptos" w:hAnsi="Aptos" w:cs="Aptos"/>
          <w:color w:val="7C7C81"/>
        </w:rPr>
        <w:br/>
      </w:r>
      <w:r w:rsidR="00CF35B5">
        <w:rPr>
          <w:rFonts w:ascii="Aptos" w:eastAsia="Aptos" w:hAnsi="Aptos" w:cs="Aptos"/>
          <w:color w:val="7C7C81"/>
        </w:rPr>
        <w:t>This guide highlights the most common paths. Where the purpose is coaching, outplacement or career development, the same tools apply - led by the individual’s specific context and development focus. Always debrief with a qualified practitioner.</w:t>
      </w:r>
    </w:p>
    <w:p w14:paraId="18222AE0" w14:textId="77777777" w:rsidR="003F00B5" w:rsidRDefault="003F00B5">
      <w:pPr>
        <w:rPr>
          <w:rFonts w:ascii="Aptos" w:eastAsia="Aptos" w:hAnsi="Aptos" w:cs="Aptos"/>
          <w:color w:val="62A3DE"/>
        </w:rPr>
      </w:pPr>
      <w:r>
        <w:rPr>
          <w:rFonts w:ascii="Aptos" w:eastAsia="Aptos" w:hAnsi="Aptos" w:cs="Aptos"/>
          <w:color w:val="62A3DE"/>
        </w:rPr>
        <w:br w:type="page"/>
      </w:r>
    </w:p>
    <w:p w14:paraId="18847757" w14:textId="4484078B" w:rsidR="009825D6" w:rsidRDefault="00CF35B5">
      <w:pPr>
        <w:keepNext/>
        <w:keepLines/>
        <w:spacing w:before="220" w:after="100"/>
      </w:pPr>
      <w:r>
        <w:rPr>
          <w:rFonts w:ascii="Aptos" w:eastAsia="Aptos" w:hAnsi="Aptos" w:cs="Aptos"/>
          <w:color w:val="62A3DE"/>
        </w:rPr>
        <w:lastRenderedPageBreak/>
        <w:t xml:space="preserve">▪ </w:t>
      </w:r>
      <w:r>
        <w:rPr>
          <w:rFonts w:ascii="Aptos" w:eastAsia="Aptos" w:hAnsi="Aptos" w:cs="Aptos"/>
          <w:b/>
          <w:bCs/>
          <w:color w:val="7C7C81"/>
        </w:rPr>
        <w:t>Purpose-to-Tool Reference Table</w:t>
      </w:r>
    </w:p>
    <w:p w14:paraId="2CE30DE3" w14:textId="77777777" w:rsidR="009825D6" w:rsidRDefault="00CF35B5">
      <w:pPr>
        <w:spacing w:after="160" w:line="264" w:lineRule="auto"/>
      </w:pPr>
      <w:r>
        <w:rPr>
          <w:rFonts w:ascii="Aptos" w:eastAsia="Aptos" w:hAnsi="Aptos" w:cs="Aptos"/>
          <w:color w:val="7C7C81"/>
        </w:rPr>
        <w:t>The table below provides a more detailed view of which tool types to consider for each purpose, and which to avoid.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830"/>
        <w:gridCol w:w="3399"/>
        <w:gridCol w:w="3399"/>
      </w:tblGrid>
      <w:tr w:rsidR="009825D6" w:rsidRPr="00F030FD" w14:paraId="25661B4C" w14:textId="77777777" w:rsidTr="00F030FD">
        <w:trPr>
          <w:cantSplit/>
          <w:tblHeader/>
        </w:trPr>
        <w:tc>
          <w:tcPr>
            <w:tcW w:w="1470" w:type="pct"/>
            <w:tcBorders>
              <w:bottom w:val="single" w:sz="10" w:space="0" w:color="62A3DE"/>
            </w:tcBorders>
            <w:shd w:val="clear" w:color="auto" w:fill="62A3DE"/>
            <w:tcMar>
              <w:top w:w="60" w:type="dxa"/>
              <w:left w:w="130" w:type="dxa"/>
              <w:bottom w:w="60" w:type="dxa"/>
              <w:right w:w="120" w:type="dxa"/>
            </w:tcMar>
          </w:tcPr>
          <w:p w14:paraId="1D9889AB"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IF YOUR PURPOSE IS…</w:t>
            </w:r>
          </w:p>
        </w:tc>
        <w:tc>
          <w:tcPr>
            <w:tcW w:w="1765" w:type="pct"/>
            <w:tcBorders>
              <w:bottom w:val="single" w:sz="10" w:space="0" w:color="62A3DE"/>
            </w:tcBorders>
            <w:shd w:val="clear" w:color="auto" w:fill="62A3DE"/>
            <w:tcMar>
              <w:top w:w="60" w:type="dxa"/>
              <w:left w:w="130" w:type="dxa"/>
              <w:bottom w:w="60" w:type="dxa"/>
              <w:right w:w="120" w:type="dxa"/>
            </w:tcMar>
          </w:tcPr>
          <w:p w14:paraId="7FE6348B"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YES - CONSIDER THESE TYPES</w:t>
            </w:r>
          </w:p>
        </w:tc>
        <w:tc>
          <w:tcPr>
            <w:tcW w:w="1765" w:type="pct"/>
            <w:tcBorders>
              <w:bottom w:val="single" w:sz="10" w:space="0" w:color="62A3DE"/>
            </w:tcBorders>
            <w:shd w:val="clear" w:color="auto" w:fill="62A3DE"/>
            <w:tcMar>
              <w:top w:w="60" w:type="dxa"/>
              <w:left w:w="130" w:type="dxa"/>
              <w:bottom w:w="60" w:type="dxa"/>
              <w:right w:w="120" w:type="dxa"/>
            </w:tcMar>
          </w:tcPr>
          <w:p w14:paraId="3D7AA704"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USE WITH CARE / NOT IDEAL</w:t>
            </w:r>
          </w:p>
        </w:tc>
      </w:tr>
      <w:tr w:rsidR="009825D6" w14:paraId="2CA1902C" w14:textId="77777777" w:rsidTr="003F00B5">
        <w:trPr>
          <w:cantSplit/>
        </w:trPr>
        <w:tc>
          <w:tcPr>
            <w:tcW w:w="1470" w:type="pct"/>
            <w:tcBorders>
              <w:bottom w:val="single" w:sz="4" w:space="0" w:color="E1E0DE"/>
            </w:tcBorders>
            <w:tcMar>
              <w:top w:w="60" w:type="dxa"/>
              <w:left w:w="130" w:type="dxa"/>
              <w:bottom w:w="60" w:type="dxa"/>
              <w:right w:w="120" w:type="dxa"/>
            </w:tcMar>
          </w:tcPr>
          <w:p w14:paraId="5931FA17" w14:textId="77777777" w:rsidR="009825D6" w:rsidRDefault="00CF35B5">
            <w:pPr>
              <w:spacing w:after="20" w:line="252" w:lineRule="auto"/>
            </w:pPr>
            <w:r>
              <w:rPr>
                <w:rFonts w:ascii="Aptos" w:eastAsia="Aptos" w:hAnsi="Aptos" w:cs="Aptos"/>
                <w:b/>
                <w:bCs/>
                <w:color w:val="7C7C81"/>
              </w:rPr>
              <w:t>Selecting the best candidate from a pool of applicants</w:t>
            </w:r>
          </w:p>
        </w:tc>
        <w:tc>
          <w:tcPr>
            <w:tcW w:w="1765" w:type="pct"/>
            <w:tcBorders>
              <w:bottom w:val="single" w:sz="4" w:space="0" w:color="E1E0DE"/>
            </w:tcBorders>
            <w:tcMar>
              <w:top w:w="60" w:type="dxa"/>
              <w:left w:w="130" w:type="dxa"/>
              <w:bottom w:w="60" w:type="dxa"/>
              <w:right w:w="120" w:type="dxa"/>
            </w:tcMar>
          </w:tcPr>
          <w:p w14:paraId="6D542922" w14:textId="77777777" w:rsidR="009825D6" w:rsidRDefault="00CF35B5">
            <w:pPr>
              <w:spacing w:after="20" w:line="252" w:lineRule="auto"/>
            </w:pPr>
            <w:r>
              <w:rPr>
                <w:rFonts w:ascii="Aptos" w:eastAsia="Aptos" w:hAnsi="Aptos" w:cs="Aptos"/>
                <w:color w:val="7C7C81"/>
              </w:rPr>
              <w:t>Cognitive ability / reasoning tests; Structured behavioural interview; Belbin Job Profile / Match; Work Attitude Inventory; Adapt-G</w:t>
            </w:r>
          </w:p>
        </w:tc>
        <w:tc>
          <w:tcPr>
            <w:tcW w:w="1765" w:type="pct"/>
            <w:tcBorders>
              <w:bottom w:val="single" w:sz="4" w:space="0" w:color="E1E0DE"/>
            </w:tcBorders>
            <w:tcMar>
              <w:top w:w="60" w:type="dxa"/>
              <w:left w:w="130" w:type="dxa"/>
              <w:bottom w:w="60" w:type="dxa"/>
              <w:right w:w="120" w:type="dxa"/>
            </w:tcMar>
          </w:tcPr>
          <w:p w14:paraId="50BAE2F4" w14:textId="77777777" w:rsidR="009825D6" w:rsidRDefault="00CF35B5">
            <w:pPr>
              <w:spacing w:after="20" w:line="252" w:lineRule="auto"/>
            </w:pPr>
            <w:r>
              <w:rPr>
                <w:rFonts w:ascii="Aptos" w:eastAsia="Aptos" w:hAnsi="Aptos" w:cs="Aptos"/>
                <w:color w:val="7C7C81"/>
              </w:rPr>
              <w:t>Personality questionnaires alone - never use a personality tool as the sole basis for a selection decision</w:t>
            </w:r>
          </w:p>
        </w:tc>
      </w:tr>
      <w:tr w:rsidR="009825D6" w14:paraId="6B6231AD" w14:textId="77777777" w:rsidTr="003F00B5">
        <w:trPr>
          <w:cantSplit/>
        </w:trPr>
        <w:tc>
          <w:tcPr>
            <w:tcW w:w="1470" w:type="pct"/>
            <w:tcBorders>
              <w:bottom w:val="single" w:sz="4" w:space="0" w:color="E1E0DE"/>
            </w:tcBorders>
            <w:tcMar>
              <w:top w:w="60" w:type="dxa"/>
              <w:left w:w="130" w:type="dxa"/>
              <w:bottom w:w="60" w:type="dxa"/>
              <w:right w:w="120" w:type="dxa"/>
            </w:tcMar>
          </w:tcPr>
          <w:p w14:paraId="4D24A02E" w14:textId="77777777" w:rsidR="009825D6" w:rsidRDefault="00CF35B5">
            <w:pPr>
              <w:spacing w:after="20" w:line="252" w:lineRule="auto"/>
            </w:pPr>
            <w:r>
              <w:rPr>
                <w:rFonts w:ascii="Aptos" w:eastAsia="Aptos" w:hAnsi="Aptos" w:cs="Aptos"/>
                <w:b/>
                <w:bCs/>
                <w:color w:val="7C7C81"/>
              </w:rPr>
              <w:t>Understanding an individual's behavioural style and communication preferences</w:t>
            </w:r>
          </w:p>
        </w:tc>
        <w:tc>
          <w:tcPr>
            <w:tcW w:w="1765" w:type="pct"/>
            <w:tcBorders>
              <w:bottom w:val="single" w:sz="4" w:space="0" w:color="E1E0DE"/>
            </w:tcBorders>
            <w:tcMar>
              <w:top w:w="60" w:type="dxa"/>
              <w:left w:w="130" w:type="dxa"/>
              <w:bottom w:w="60" w:type="dxa"/>
              <w:right w:w="120" w:type="dxa"/>
            </w:tcMar>
          </w:tcPr>
          <w:p w14:paraId="1121E765" w14:textId="77777777" w:rsidR="009825D6" w:rsidRDefault="00CF35B5">
            <w:pPr>
              <w:spacing w:after="20" w:line="252" w:lineRule="auto"/>
            </w:pPr>
            <w:r>
              <w:rPr>
                <w:rFonts w:ascii="Aptos" w:eastAsia="Aptos" w:hAnsi="Aptos" w:cs="Aptos"/>
                <w:color w:val="7C7C81"/>
              </w:rPr>
              <w:t xml:space="preserve">DiSC; </w:t>
            </w:r>
            <w:proofErr w:type="spellStart"/>
            <w:r>
              <w:rPr>
                <w:rFonts w:ascii="Aptos" w:eastAsia="Aptos" w:hAnsi="Aptos" w:cs="Aptos"/>
                <w:color w:val="7C7C81"/>
              </w:rPr>
              <w:t>DiSCFlow</w:t>
            </w:r>
            <w:proofErr w:type="spellEnd"/>
            <w:r>
              <w:rPr>
                <w:rFonts w:ascii="Aptos" w:eastAsia="Aptos" w:hAnsi="Aptos" w:cs="Aptos"/>
                <w:color w:val="7C7C81"/>
              </w:rPr>
              <w:t>; MBTI; Belbin Team Roles (Self-Perception and Observer)</w:t>
            </w:r>
          </w:p>
        </w:tc>
        <w:tc>
          <w:tcPr>
            <w:tcW w:w="1765" w:type="pct"/>
            <w:tcBorders>
              <w:bottom w:val="single" w:sz="4" w:space="0" w:color="E1E0DE"/>
            </w:tcBorders>
            <w:tcMar>
              <w:top w:w="60" w:type="dxa"/>
              <w:left w:w="130" w:type="dxa"/>
              <w:bottom w:w="60" w:type="dxa"/>
              <w:right w:w="120" w:type="dxa"/>
            </w:tcMar>
          </w:tcPr>
          <w:p w14:paraId="5CB6C9A2" w14:textId="77777777" w:rsidR="009825D6" w:rsidRDefault="00CF35B5">
            <w:pPr>
              <w:spacing w:after="20" w:line="252" w:lineRule="auto"/>
            </w:pPr>
            <w:r>
              <w:rPr>
                <w:rFonts w:ascii="Aptos" w:eastAsia="Aptos" w:hAnsi="Aptos" w:cs="Aptos"/>
                <w:color w:val="7C7C81"/>
              </w:rPr>
              <w:t>Ability / reasoning tests - these measure cognitive capacity, not behavioural style</w:t>
            </w:r>
          </w:p>
        </w:tc>
      </w:tr>
      <w:tr w:rsidR="009825D6" w14:paraId="7052BA05" w14:textId="77777777" w:rsidTr="003F00B5">
        <w:trPr>
          <w:cantSplit/>
        </w:trPr>
        <w:tc>
          <w:tcPr>
            <w:tcW w:w="1470" w:type="pct"/>
            <w:tcBorders>
              <w:bottom w:val="single" w:sz="4" w:space="0" w:color="E1E0DE"/>
            </w:tcBorders>
            <w:tcMar>
              <w:top w:w="60" w:type="dxa"/>
              <w:left w:w="130" w:type="dxa"/>
              <w:bottom w:w="60" w:type="dxa"/>
              <w:right w:w="120" w:type="dxa"/>
            </w:tcMar>
          </w:tcPr>
          <w:p w14:paraId="3118B448" w14:textId="77777777" w:rsidR="009825D6" w:rsidRDefault="00CF35B5">
            <w:pPr>
              <w:spacing w:after="20" w:line="252" w:lineRule="auto"/>
            </w:pPr>
            <w:r>
              <w:rPr>
                <w:rFonts w:ascii="Aptos" w:eastAsia="Aptos" w:hAnsi="Aptos" w:cs="Aptos"/>
                <w:b/>
                <w:bCs/>
                <w:color w:val="7C7C81"/>
              </w:rPr>
              <w:t>Building a high-performing team and improving team dynamics</w:t>
            </w:r>
          </w:p>
        </w:tc>
        <w:tc>
          <w:tcPr>
            <w:tcW w:w="1765" w:type="pct"/>
            <w:tcBorders>
              <w:bottom w:val="single" w:sz="4" w:space="0" w:color="E1E0DE"/>
            </w:tcBorders>
            <w:tcMar>
              <w:top w:w="60" w:type="dxa"/>
              <w:left w:w="130" w:type="dxa"/>
              <w:bottom w:w="60" w:type="dxa"/>
              <w:right w:w="120" w:type="dxa"/>
            </w:tcMar>
          </w:tcPr>
          <w:p w14:paraId="1BC90081" w14:textId="77777777" w:rsidR="009825D6" w:rsidRDefault="00CF35B5">
            <w:pPr>
              <w:spacing w:after="20" w:line="252" w:lineRule="auto"/>
            </w:pPr>
            <w:r>
              <w:rPr>
                <w:rFonts w:ascii="Aptos" w:eastAsia="Aptos" w:hAnsi="Aptos" w:cs="Aptos"/>
                <w:color w:val="7C7C81"/>
              </w:rPr>
              <w:t xml:space="preserve">Belbin Team Roles (Team Report, Culture); DiSC Group Culture Report; </w:t>
            </w:r>
            <w:proofErr w:type="spellStart"/>
            <w:r>
              <w:rPr>
                <w:rFonts w:ascii="Aptos" w:eastAsia="Aptos" w:hAnsi="Aptos" w:cs="Aptos"/>
                <w:color w:val="7C7C81"/>
              </w:rPr>
              <w:t>DiSCFlow</w:t>
            </w:r>
            <w:proofErr w:type="spellEnd"/>
          </w:p>
        </w:tc>
        <w:tc>
          <w:tcPr>
            <w:tcW w:w="1765" w:type="pct"/>
            <w:tcBorders>
              <w:bottom w:val="single" w:sz="4" w:space="0" w:color="E1E0DE"/>
            </w:tcBorders>
            <w:tcMar>
              <w:top w:w="60" w:type="dxa"/>
              <w:left w:w="130" w:type="dxa"/>
              <w:bottom w:w="60" w:type="dxa"/>
              <w:right w:w="120" w:type="dxa"/>
            </w:tcMar>
          </w:tcPr>
          <w:p w14:paraId="0925203F" w14:textId="77777777" w:rsidR="009825D6" w:rsidRDefault="00CF35B5">
            <w:pPr>
              <w:spacing w:after="20" w:line="252" w:lineRule="auto"/>
            </w:pPr>
            <w:r>
              <w:rPr>
                <w:rFonts w:ascii="Aptos" w:eastAsia="Aptos" w:hAnsi="Aptos" w:cs="Aptos"/>
                <w:color w:val="7C7C81"/>
              </w:rPr>
              <w:t>Individual personality tools used without a team-level report or facilitated debrief</w:t>
            </w:r>
          </w:p>
        </w:tc>
      </w:tr>
      <w:tr w:rsidR="009825D6" w14:paraId="0053F0B5" w14:textId="77777777" w:rsidTr="003F00B5">
        <w:trPr>
          <w:cantSplit/>
        </w:trPr>
        <w:tc>
          <w:tcPr>
            <w:tcW w:w="1470" w:type="pct"/>
            <w:tcBorders>
              <w:bottom w:val="single" w:sz="4" w:space="0" w:color="E1E0DE"/>
            </w:tcBorders>
            <w:tcMar>
              <w:top w:w="60" w:type="dxa"/>
              <w:left w:w="130" w:type="dxa"/>
              <w:bottom w:w="60" w:type="dxa"/>
              <w:right w:w="120" w:type="dxa"/>
            </w:tcMar>
          </w:tcPr>
          <w:p w14:paraId="30B7474E" w14:textId="77777777" w:rsidR="009825D6" w:rsidRDefault="00CF35B5">
            <w:pPr>
              <w:spacing w:after="20" w:line="252" w:lineRule="auto"/>
            </w:pPr>
            <w:r>
              <w:rPr>
                <w:rFonts w:ascii="Aptos" w:eastAsia="Aptos" w:hAnsi="Aptos" w:cs="Aptos"/>
                <w:b/>
                <w:bCs/>
                <w:color w:val="7C7C81"/>
              </w:rPr>
              <w:t>Supporting individual coaching and personal development</w:t>
            </w:r>
          </w:p>
        </w:tc>
        <w:tc>
          <w:tcPr>
            <w:tcW w:w="1765" w:type="pct"/>
            <w:tcBorders>
              <w:bottom w:val="single" w:sz="4" w:space="0" w:color="E1E0DE"/>
            </w:tcBorders>
            <w:tcMar>
              <w:top w:w="60" w:type="dxa"/>
              <w:left w:w="130" w:type="dxa"/>
              <w:bottom w:w="60" w:type="dxa"/>
              <w:right w:w="120" w:type="dxa"/>
            </w:tcMar>
          </w:tcPr>
          <w:p w14:paraId="02374DFC" w14:textId="77777777" w:rsidR="009825D6" w:rsidRDefault="00CF35B5">
            <w:pPr>
              <w:spacing w:after="20" w:line="252" w:lineRule="auto"/>
            </w:pPr>
            <w:r>
              <w:rPr>
                <w:rFonts w:ascii="Aptos" w:eastAsia="Aptos" w:hAnsi="Aptos" w:cs="Aptos"/>
                <w:color w:val="7C7C81"/>
              </w:rPr>
              <w:t xml:space="preserve">DiSC; </w:t>
            </w:r>
            <w:proofErr w:type="spellStart"/>
            <w:r>
              <w:rPr>
                <w:rFonts w:ascii="Aptos" w:eastAsia="Aptos" w:hAnsi="Aptos" w:cs="Aptos"/>
                <w:color w:val="7C7C81"/>
              </w:rPr>
              <w:t>DiSCFlow</w:t>
            </w:r>
            <w:proofErr w:type="spellEnd"/>
            <w:r>
              <w:rPr>
                <w:rFonts w:ascii="Aptos" w:eastAsia="Aptos" w:hAnsi="Aptos" w:cs="Aptos"/>
                <w:color w:val="7C7C81"/>
              </w:rPr>
              <w:t>; MBTI; 16PF; Values and Motives Inventory; Belbin</w:t>
            </w:r>
          </w:p>
        </w:tc>
        <w:tc>
          <w:tcPr>
            <w:tcW w:w="1765" w:type="pct"/>
            <w:tcBorders>
              <w:bottom w:val="single" w:sz="4" w:space="0" w:color="E1E0DE"/>
            </w:tcBorders>
            <w:tcMar>
              <w:top w:w="60" w:type="dxa"/>
              <w:left w:w="130" w:type="dxa"/>
              <w:bottom w:w="60" w:type="dxa"/>
              <w:right w:w="120" w:type="dxa"/>
            </w:tcMar>
          </w:tcPr>
          <w:p w14:paraId="1EB77D70" w14:textId="77777777" w:rsidR="009825D6" w:rsidRDefault="00CF35B5">
            <w:pPr>
              <w:spacing w:after="20" w:line="252" w:lineRule="auto"/>
            </w:pPr>
            <w:r>
              <w:rPr>
                <w:rFonts w:ascii="Aptos" w:eastAsia="Aptos" w:hAnsi="Aptos" w:cs="Aptos"/>
                <w:color w:val="7C7C81"/>
              </w:rPr>
              <w:t>Ability tests - cognitive ability is rarely the primary development focus in one-to-one coaching</w:t>
            </w:r>
          </w:p>
        </w:tc>
      </w:tr>
      <w:tr w:rsidR="009825D6" w14:paraId="43B3F03B" w14:textId="77777777" w:rsidTr="003F00B5">
        <w:trPr>
          <w:cantSplit/>
        </w:trPr>
        <w:tc>
          <w:tcPr>
            <w:tcW w:w="1470" w:type="pct"/>
            <w:tcBorders>
              <w:bottom w:val="single" w:sz="4" w:space="0" w:color="E1E0DE"/>
            </w:tcBorders>
            <w:tcMar>
              <w:top w:w="60" w:type="dxa"/>
              <w:left w:w="130" w:type="dxa"/>
              <w:bottom w:w="60" w:type="dxa"/>
              <w:right w:w="120" w:type="dxa"/>
            </w:tcMar>
          </w:tcPr>
          <w:p w14:paraId="2F461105" w14:textId="77777777" w:rsidR="009825D6" w:rsidRDefault="00CF35B5">
            <w:pPr>
              <w:spacing w:after="20" w:line="252" w:lineRule="auto"/>
            </w:pPr>
            <w:r>
              <w:rPr>
                <w:rFonts w:ascii="Aptos" w:eastAsia="Aptos" w:hAnsi="Aptos" w:cs="Aptos"/>
                <w:b/>
                <w:bCs/>
                <w:color w:val="7C7C81"/>
              </w:rPr>
              <w:t>Identifying leadership and management potential</w:t>
            </w:r>
          </w:p>
        </w:tc>
        <w:tc>
          <w:tcPr>
            <w:tcW w:w="1765" w:type="pct"/>
            <w:tcBorders>
              <w:bottom w:val="single" w:sz="4" w:space="0" w:color="E1E0DE"/>
            </w:tcBorders>
            <w:tcMar>
              <w:top w:w="60" w:type="dxa"/>
              <w:left w:w="130" w:type="dxa"/>
              <w:bottom w:w="60" w:type="dxa"/>
              <w:right w:w="120" w:type="dxa"/>
            </w:tcMar>
          </w:tcPr>
          <w:p w14:paraId="2E07A850" w14:textId="77777777" w:rsidR="009825D6" w:rsidRDefault="00CF35B5">
            <w:pPr>
              <w:spacing w:after="20" w:line="252" w:lineRule="auto"/>
            </w:pPr>
            <w:r>
              <w:rPr>
                <w:rFonts w:ascii="Aptos" w:eastAsia="Aptos" w:hAnsi="Aptos" w:cs="Aptos"/>
                <w:color w:val="7C7C81"/>
              </w:rPr>
              <w:t xml:space="preserve">DiSC Work of Leaders; Management Profile; Management Scenarios / Scenarios Judgement; 16PF Management Potential Report; </w:t>
            </w:r>
            <w:proofErr w:type="spellStart"/>
            <w:r>
              <w:rPr>
                <w:rFonts w:ascii="Aptos" w:eastAsia="Aptos" w:hAnsi="Aptos" w:cs="Aptos"/>
                <w:color w:val="7C7C81"/>
              </w:rPr>
              <w:t>DiSCFlow</w:t>
            </w:r>
            <w:proofErr w:type="spellEnd"/>
            <w:r>
              <w:rPr>
                <w:rFonts w:ascii="Aptos" w:eastAsia="Aptos" w:hAnsi="Aptos" w:cs="Aptos"/>
                <w:color w:val="7C7C81"/>
              </w:rPr>
              <w:t xml:space="preserve"> Leadership Report</w:t>
            </w:r>
          </w:p>
        </w:tc>
        <w:tc>
          <w:tcPr>
            <w:tcW w:w="1765" w:type="pct"/>
            <w:tcBorders>
              <w:bottom w:val="single" w:sz="4" w:space="0" w:color="E1E0DE"/>
            </w:tcBorders>
            <w:tcMar>
              <w:top w:w="60" w:type="dxa"/>
              <w:left w:w="130" w:type="dxa"/>
              <w:bottom w:w="60" w:type="dxa"/>
              <w:right w:w="120" w:type="dxa"/>
            </w:tcMar>
          </w:tcPr>
          <w:p w14:paraId="76D0CF77" w14:textId="77777777" w:rsidR="009825D6" w:rsidRDefault="00CF35B5">
            <w:pPr>
              <w:spacing w:after="20" w:line="252" w:lineRule="auto"/>
            </w:pPr>
            <w:r>
              <w:rPr>
                <w:rFonts w:ascii="Aptos" w:eastAsia="Aptos" w:hAnsi="Aptos" w:cs="Aptos"/>
                <w:color w:val="7C7C81"/>
              </w:rPr>
              <w:t>Belbin alone - Belbin describes team role behaviour, not leadership style or judgement</w:t>
            </w:r>
          </w:p>
        </w:tc>
      </w:tr>
      <w:tr w:rsidR="009825D6" w14:paraId="26241E23" w14:textId="77777777" w:rsidTr="003F00B5">
        <w:trPr>
          <w:cantSplit/>
        </w:trPr>
        <w:tc>
          <w:tcPr>
            <w:tcW w:w="1470" w:type="pct"/>
            <w:tcBorders>
              <w:bottom w:val="single" w:sz="4" w:space="0" w:color="E1E0DE"/>
            </w:tcBorders>
            <w:tcMar>
              <w:top w:w="60" w:type="dxa"/>
              <w:left w:w="130" w:type="dxa"/>
              <w:bottom w:w="60" w:type="dxa"/>
              <w:right w:w="120" w:type="dxa"/>
            </w:tcMar>
          </w:tcPr>
          <w:p w14:paraId="6913E5C4" w14:textId="77777777" w:rsidR="009825D6" w:rsidRDefault="00CF35B5">
            <w:pPr>
              <w:spacing w:after="20" w:line="252" w:lineRule="auto"/>
            </w:pPr>
            <w:r>
              <w:rPr>
                <w:rFonts w:ascii="Aptos" w:eastAsia="Aptos" w:hAnsi="Aptos" w:cs="Aptos"/>
                <w:b/>
                <w:bCs/>
                <w:color w:val="7C7C81"/>
              </w:rPr>
              <w:t>Assessing reasoning and intellectual capacity for senior or specialist roles</w:t>
            </w:r>
          </w:p>
        </w:tc>
        <w:tc>
          <w:tcPr>
            <w:tcW w:w="1765" w:type="pct"/>
            <w:tcBorders>
              <w:bottom w:val="single" w:sz="4" w:space="0" w:color="E1E0DE"/>
            </w:tcBorders>
            <w:tcMar>
              <w:top w:w="60" w:type="dxa"/>
              <w:left w:w="130" w:type="dxa"/>
              <w:bottom w:w="60" w:type="dxa"/>
              <w:right w:w="120" w:type="dxa"/>
            </w:tcMar>
          </w:tcPr>
          <w:p w14:paraId="3B628458" w14:textId="77777777" w:rsidR="009825D6" w:rsidRDefault="00CF35B5">
            <w:pPr>
              <w:spacing w:after="20" w:line="252" w:lineRule="auto"/>
            </w:pPr>
            <w:r>
              <w:rPr>
                <w:rFonts w:ascii="Aptos" w:eastAsia="Aptos" w:hAnsi="Aptos" w:cs="Aptos"/>
                <w:color w:val="7C7C81"/>
              </w:rPr>
              <w:t>Adapt-G (General Reasoning); SHL Verify Ability Suite; Technical Test Battery; Mechanical Comprehension Test</w:t>
            </w:r>
          </w:p>
        </w:tc>
        <w:tc>
          <w:tcPr>
            <w:tcW w:w="1765" w:type="pct"/>
            <w:tcBorders>
              <w:bottom w:val="single" w:sz="4" w:space="0" w:color="E1E0DE"/>
            </w:tcBorders>
            <w:tcMar>
              <w:top w:w="60" w:type="dxa"/>
              <w:left w:w="130" w:type="dxa"/>
              <w:bottom w:w="60" w:type="dxa"/>
              <w:right w:w="120" w:type="dxa"/>
            </w:tcMar>
          </w:tcPr>
          <w:p w14:paraId="4D7BEC46" w14:textId="77777777" w:rsidR="009825D6" w:rsidRDefault="00CF35B5">
            <w:pPr>
              <w:spacing w:after="20" w:line="252" w:lineRule="auto"/>
            </w:pPr>
            <w:r>
              <w:rPr>
                <w:rFonts w:ascii="Aptos" w:eastAsia="Aptos" w:hAnsi="Aptos" w:cs="Aptos"/>
                <w:color w:val="7C7C81"/>
              </w:rPr>
              <w:t>Personality questionnaires - they do not measure cognitive capacity</w:t>
            </w:r>
          </w:p>
        </w:tc>
      </w:tr>
      <w:tr w:rsidR="009825D6" w14:paraId="0BC2C98A" w14:textId="77777777" w:rsidTr="003F00B5">
        <w:trPr>
          <w:cantSplit/>
        </w:trPr>
        <w:tc>
          <w:tcPr>
            <w:tcW w:w="1470" w:type="pct"/>
            <w:tcBorders>
              <w:bottom w:val="single" w:sz="4" w:space="0" w:color="E1E0DE"/>
            </w:tcBorders>
            <w:tcMar>
              <w:top w:w="60" w:type="dxa"/>
              <w:left w:w="130" w:type="dxa"/>
              <w:bottom w:w="60" w:type="dxa"/>
              <w:right w:w="120" w:type="dxa"/>
            </w:tcMar>
          </w:tcPr>
          <w:p w14:paraId="52A4DCFC" w14:textId="77777777" w:rsidR="009825D6" w:rsidRDefault="00CF35B5">
            <w:pPr>
              <w:spacing w:after="20" w:line="252" w:lineRule="auto"/>
            </w:pPr>
            <w:r>
              <w:rPr>
                <w:rFonts w:ascii="Aptos" w:eastAsia="Aptos" w:hAnsi="Aptos" w:cs="Aptos"/>
                <w:b/>
                <w:bCs/>
                <w:color w:val="7C7C81"/>
              </w:rPr>
              <w:t>Understanding what motivates an individual and how to engage them</w:t>
            </w:r>
          </w:p>
        </w:tc>
        <w:tc>
          <w:tcPr>
            <w:tcW w:w="1765" w:type="pct"/>
            <w:tcBorders>
              <w:bottom w:val="single" w:sz="4" w:space="0" w:color="E1E0DE"/>
            </w:tcBorders>
            <w:tcMar>
              <w:top w:w="60" w:type="dxa"/>
              <w:left w:w="130" w:type="dxa"/>
              <w:bottom w:w="60" w:type="dxa"/>
              <w:right w:w="120" w:type="dxa"/>
            </w:tcMar>
          </w:tcPr>
          <w:p w14:paraId="19BE9933" w14:textId="77777777" w:rsidR="009825D6" w:rsidRDefault="00CF35B5">
            <w:pPr>
              <w:spacing w:after="20" w:line="252" w:lineRule="auto"/>
            </w:pPr>
            <w:r>
              <w:rPr>
                <w:rFonts w:ascii="Aptos" w:eastAsia="Aptos" w:hAnsi="Aptos" w:cs="Aptos"/>
                <w:color w:val="7C7C81"/>
              </w:rPr>
              <w:t xml:space="preserve">Values and Motives Inventory (VMI); DiSC; Work Attitude Inventory; </w:t>
            </w:r>
            <w:proofErr w:type="spellStart"/>
            <w:r>
              <w:rPr>
                <w:rFonts w:ascii="Aptos" w:eastAsia="Aptos" w:hAnsi="Aptos" w:cs="Aptos"/>
                <w:color w:val="7C7C81"/>
              </w:rPr>
              <w:t>DiSCFlow</w:t>
            </w:r>
            <w:proofErr w:type="spellEnd"/>
            <w:r>
              <w:rPr>
                <w:rFonts w:ascii="Aptos" w:eastAsia="Aptos" w:hAnsi="Aptos" w:cs="Aptos"/>
                <w:color w:val="7C7C81"/>
              </w:rPr>
              <w:t xml:space="preserve"> Core Report</w:t>
            </w:r>
          </w:p>
        </w:tc>
        <w:tc>
          <w:tcPr>
            <w:tcW w:w="1765" w:type="pct"/>
            <w:tcBorders>
              <w:bottom w:val="single" w:sz="4" w:space="0" w:color="E1E0DE"/>
            </w:tcBorders>
            <w:tcMar>
              <w:top w:w="60" w:type="dxa"/>
              <w:left w:w="130" w:type="dxa"/>
              <w:bottom w:w="60" w:type="dxa"/>
              <w:right w:w="120" w:type="dxa"/>
            </w:tcMar>
          </w:tcPr>
          <w:p w14:paraId="4007F159" w14:textId="77777777" w:rsidR="009825D6" w:rsidRDefault="00CF35B5">
            <w:pPr>
              <w:spacing w:after="20" w:line="252" w:lineRule="auto"/>
            </w:pPr>
            <w:r>
              <w:rPr>
                <w:rFonts w:ascii="Aptos" w:eastAsia="Aptos" w:hAnsi="Aptos" w:cs="Aptos"/>
                <w:color w:val="7C7C81"/>
              </w:rPr>
              <w:t>Reasoning tests - they measure capacity, not motivation or values</w:t>
            </w:r>
          </w:p>
        </w:tc>
      </w:tr>
      <w:tr w:rsidR="009825D6" w14:paraId="35984381" w14:textId="77777777" w:rsidTr="003F00B5">
        <w:trPr>
          <w:cantSplit/>
        </w:trPr>
        <w:tc>
          <w:tcPr>
            <w:tcW w:w="1470" w:type="pct"/>
            <w:tcBorders>
              <w:bottom w:val="single" w:sz="4" w:space="0" w:color="E1E0DE"/>
            </w:tcBorders>
            <w:tcMar>
              <w:top w:w="60" w:type="dxa"/>
              <w:left w:w="130" w:type="dxa"/>
              <w:bottom w:w="60" w:type="dxa"/>
              <w:right w:w="120" w:type="dxa"/>
            </w:tcMar>
          </w:tcPr>
          <w:p w14:paraId="4ABA5D51" w14:textId="77777777" w:rsidR="009825D6" w:rsidRDefault="00CF35B5">
            <w:pPr>
              <w:spacing w:after="20" w:line="252" w:lineRule="auto"/>
            </w:pPr>
            <w:r>
              <w:rPr>
                <w:rFonts w:ascii="Aptos" w:eastAsia="Aptos" w:hAnsi="Aptos" w:cs="Aptos"/>
                <w:b/>
                <w:bCs/>
                <w:color w:val="7C7C81"/>
              </w:rPr>
              <w:t>Assessing integrity, reliability and counter-productive work behaviours</w:t>
            </w:r>
          </w:p>
        </w:tc>
        <w:tc>
          <w:tcPr>
            <w:tcW w:w="1765" w:type="pct"/>
            <w:tcBorders>
              <w:bottom w:val="single" w:sz="4" w:space="0" w:color="E1E0DE"/>
            </w:tcBorders>
            <w:tcMar>
              <w:top w:w="60" w:type="dxa"/>
              <w:left w:w="130" w:type="dxa"/>
              <w:bottom w:w="60" w:type="dxa"/>
              <w:right w:w="120" w:type="dxa"/>
            </w:tcMar>
          </w:tcPr>
          <w:p w14:paraId="6A9AD061" w14:textId="77777777" w:rsidR="009825D6" w:rsidRDefault="00CF35B5">
            <w:pPr>
              <w:spacing w:after="20" w:line="252" w:lineRule="auto"/>
            </w:pPr>
            <w:r>
              <w:rPr>
                <w:rFonts w:ascii="Aptos" w:eastAsia="Aptos" w:hAnsi="Aptos" w:cs="Aptos"/>
                <w:color w:val="7C7C81"/>
              </w:rPr>
              <w:t>Work Attitude Inventory</w:t>
            </w:r>
          </w:p>
        </w:tc>
        <w:tc>
          <w:tcPr>
            <w:tcW w:w="1765" w:type="pct"/>
            <w:tcBorders>
              <w:bottom w:val="single" w:sz="4" w:space="0" w:color="E1E0DE"/>
            </w:tcBorders>
            <w:tcMar>
              <w:top w:w="60" w:type="dxa"/>
              <w:left w:w="130" w:type="dxa"/>
              <w:bottom w:w="60" w:type="dxa"/>
              <w:right w:w="120" w:type="dxa"/>
            </w:tcMar>
          </w:tcPr>
          <w:p w14:paraId="5038FEEA" w14:textId="77777777" w:rsidR="009825D6" w:rsidRDefault="00CF35B5">
            <w:pPr>
              <w:spacing w:after="20" w:line="252" w:lineRule="auto"/>
            </w:pPr>
            <w:r>
              <w:rPr>
                <w:rFonts w:ascii="Aptos" w:eastAsia="Aptos" w:hAnsi="Aptos" w:cs="Aptos"/>
                <w:color w:val="7C7C81"/>
              </w:rPr>
              <w:t>Most personality tools - they are not designed to measure integrity or counter-productive behaviour</w:t>
            </w:r>
          </w:p>
        </w:tc>
      </w:tr>
      <w:tr w:rsidR="009825D6" w14:paraId="6F4CF9BC" w14:textId="77777777" w:rsidTr="003F00B5">
        <w:trPr>
          <w:cantSplit/>
        </w:trPr>
        <w:tc>
          <w:tcPr>
            <w:tcW w:w="1470" w:type="pct"/>
            <w:tcBorders>
              <w:bottom w:val="single" w:sz="4" w:space="0" w:color="E1E0DE"/>
            </w:tcBorders>
            <w:tcMar>
              <w:top w:w="60" w:type="dxa"/>
              <w:left w:w="130" w:type="dxa"/>
              <w:bottom w:w="60" w:type="dxa"/>
              <w:right w:w="120" w:type="dxa"/>
            </w:tcMar>
          </w:tcPr>
          <w:p w14:paraId="2D62864E" w14:textId="77777777" w:rsidR="009825D6" w:rsidRDefault="00CF35B5">
            <w:pPr>
              <w:spacing w:after="20" w:line="252" w:lineRule="auto"/>
            </w:pPr>
            <w:r>
              <w:rPr>
                <w:rFonts w:ascii="Aptos" w:eastAsia="Aptos" w:hAnsi="Aptos" w:cs="Aptos"/>
                <w:b/>
                <w:bCs/>
                <w:color w:val="7C7C81"/>
              </w:rPr>
              <w:t>Outplacement - supporting individuals through career transition</w:t>
            </w:r>
          </w:p>
        </w:tc>
        <w:tc>
          <w:tcPr>
            <w:tcW w:w="1765" w:type="pct"/>
            <w:tcBorders>
              <w:bottom w:val="single" w:sz="4" w:space="0" w:color="E1E0DE"/>
            </w:tcBorders>
            <w:tcMar>
              <w:top w:w="60" w:type="dxa"/>
              <w:left w:w="130" w:type="dxa"/>
              <w:bottom w:w="60" w:type="dxa"/>
              <w:right w:w="120" w:type="dxa"/>
            </w:tcMar>
          </w:tcPr>
          <w:p w14:paraId="37C71B07" w14:textId="77777777" w:rsidR="009825D6" w:rsidRDefault="00CF35B5">
            <w:pPr>
              <w:spacing w:after="20" w:line="252" w:lineRule="auto"/>
            </w:pPr>
            <w:r>
              <w:rPr>
                <w:rFonts w:ascii="Aptos" w:eastAsia="Aptos" w:hAnsi="Aptos" w:cs="Aptos"/>
                <w:color w:val="7C7C81"/>
              </w:rPr>
              <w:t xml:space="preserve">Belbin (career strengths); DiSC (communication and working style); Values and Motives Inventory; MBTI; </w:t>
            </w:r>
            <w:proofErr w:type="spellStart"/>
            <w:r>
              <w:rPr>
                <w:rFonts w:ascii="Aptos" w:eastAsia="Aptos" w:hAnsi="Aptos" w:cs="Aptos"/>
                <w:color w:val="7C7C81"/>
              </w:rPr>
              <w:t>GetSet</w:t>
            </w:r>
            <w:proofErr w:type="spellEnd"/>
            <w:r>
              <w:rPr>
                <w:rFonts w:ascii="Aptos" w:eastAsia="Aptos" w:hAnsi="Aptos" w:cs="Aptos"/>
                <w:color w:val="7C7C81"/>
              </w:rPr>
              <w:t xml:space="preserve"> (for younger career leavers)</w:t>
            </w:r>
          </w:p>
        </w:tc>
        <w:tc>
          <w:tcPr>
            <w:tcW w:w="1765" w:type="pct"/>
            <w:tcBorders>
              <w:bottom w:val="single" w:sz="4" w:space="0" w:color="E1E0DE"/>
            </w:tcBorders>
            <w:tcMar>
              <w:top w:w="60" w:type="dxa"/>
              <w:left w:w="130" w:type="dxa"/>
              <w:bottom w:w="60" w:type="dxa"/>
              <w:right w:w="120" w:type="dxa"/>
            </w:tcMar>
          </w:tcPr>
          <w:p w14:paraId="6C64BA53" w14:textId="77777777" w:rsidR="009825D6" w:rsidRDefault="00CF35B5">
            <w:pPr>
              <w:spacing w:after="20" w:line="252" w:lineRule="auto"/>
            </w:pPr>
            <w:r>
              <w:rPr>
                <w:rFonts w:ascii="Aptos" w:eastAsia="Aptos" w:hAnsi="Aptos" w:cs="Aptos"/>
                <w:color w:val="7C7C81"/>
              </w:rPr>
              <w:t>Technical ability tests unless the person is moving into a technical role</w:t>
            </w:r>
          </w:p>
        </w:tc>
      </w:tr>
    </w:tbl>
    <w:p w14:paraId="5F1C3A7F" w14:textId="77777777" w:rsidR="003F00B5" w:rsidRDefault="003F00B5">
      <w:pPr>
        <w:keepNext/>
        <w:keepLines/>
        <w:spacing w:before="220" w:after="100"/>
        <w:rPr>
          <w:rFonts w:ascii="Aptos" w:eastAsia="Aptos" w:hAnsi="Aptos" w:cs="Aptos"/>
          <w:color w:val="62A3DE"/>
        </w:rPr>
      </w:pPr>
    </w:p>
    <w:p w14:paraId="7FD459B0" w14:textId="77777777" w:rsidR="003F00B5" w:rsidRDefault="003F00B5">
      <w:pPr>
        <w:rPr>
          <w:rFonts w:ascii="Aptos" w:eastAsia="Aptos" w:hAnsi="Aptos" w:cs="Aptos"/>
          <w:color w:val="62A3DE"/>
        </w:rPr>
      </w:pPr>
      <w:r>
        <w:rPr>
          <w:rFonts w:ascii="Aptos" w:eastAsia="Aptos" w:hAnsi="Aptos" w:cs="Aptos"/>
          <w:color w:val="62A3DE"/>
        </w:rPr>
        <w:br w:type="page"/>
      </w:r>
    </w:p>
    <w:p w14:paraId="77159D9A" w14:textId="58FD1325" w:rsidR="009825D6" w:rsidRDefault="00CF35B5">
      <w:pPr>
        <w:keepNext/>
        <w:keepLines/>
        <w:spacing w:before="220" w:after="100"/>
      </w:pPr>
      <w:r>
        <w:rPr>
          <w:rFonts w:ascii="Aptos" w:eastAsia="Aptos" w:hAnsi="Aptos" w:cs="Aptos"/>
          <w:color w:val="62A3DE"/>
        </w:rPr>
        <w:lastRenderedPageBreak/>
        <w:t xml:space="preserve">▪ </w:t>
      </w:r>
      <w:r>
        <w:rPr>
          <w:rFonts w:ascii="Aptos" w:eastAsia="Aptos" w:hAnsi="Aptos" w:cs="Aptos"/>
          <w:b/>
          <w:bCs/>
          <w:color w:val="7C7C81"/>
        </w:rPr>
        <w:t>When an Assessment Centre is the Right Solution</w:t>
      </w:r>
    </w:p>
    <w:p w14:paraId="1E3C4CA8" w14:textId="5CC9A3E8" w:rsidR="003F00B5" w:rsidRDefault="00CF35B5" w:rsidP="003F00B5">
      <w:pPr>
        <w:spacing w:after="160" w:line="264" w:lineRule="auto"/>
      </w:pPr>
      <w:r>
        <w:rPr>
          <w:rFonts w:ascii="Aptos" w:eastAsia="Aptos" w:hAnsi="Aptos" w:cs="Aptos"/>
          <w:color w:val="7C7C81"/>
        </w:rPr>
        <w:t>For certain appointments - particularly senior leadership roles, graduate programmes and high-stakes selection decisions - a single psychometric instrument is not sufficient. An Assessment Centre (or Development Centre for internal development) combines multiple exercises and instruments to give a more complete and objectively assessed picture. White Cube Consulting designs and delivers bespoke Assessment Centres.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831"/>
        <w:gridCol w:w="6797"/>
      </w:tblGrid>
      <w:tr w:rsidR="009825D6" w:rsidRPr="00F030FD" w14:paraId="15DEA31B" w14:textId="77777777" w:rsidTr="00F030FD">
        <w:trPr>
          <w:cantSplit/>
          <w:tblHeader/>
        </w:trPr>
        <w:tc>
          <w:tcPr>
            <w:tcW w:w="1470" w:type="pct"/>
            <w:tcBorders>
              <w:bottom w:val="single" w:sz="10" w:space="0" w:color="62A3DE"/>
            </w:tcBorders>
            <w:shd w:val="clear" w:color="auto" w:fill="62A3DE"/>
            <w:tcMar>
              <w:top w:w="60" w:type="dxa"/>
              <w:left w:w="130" w:type="dxa"/>
              <w:bottom w:w="60" w:type="dxa"/>
              <w:right w:w="120" w:type="dxa"/>
            </w:tcMar>
          </w:tcPr>
          <w:p w14:paraId="66413801" w14:textId="489F318A"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PURPOSE / CONTEXT</w:t>
            </w:r>
          </w:p>
        </w:tc>
        <w:tc>
          <w:tcPr>
            <w:tcW w:w="3530" w:type="pct"/>
            <w:tcBorders>
              <w:bottom w:val="single" w:sz="10" w:space="0" w:color="62A3DE"/>
            </w:tcBorders>
            <w:shd w:val="clear" w:color="auto" w:fill="62A3DE"/>
            <w:tcMar>
              <w:top w:w="60" w:type="dxa"/>
              <w:left w:w="130" w:type="dxa"/>
              <w:bottom w:w="60" w:type="dxa"/>
              <w:right w:w="120" w:type="dxa"/>
            </w:tcMar>
          </w:tcPr>
          <w:p w14:paraId="6F0E6251" w14:textId="77777777" w:rsidR="009825D6" w:rsidRPr="00F030FD" w:rsidRDefault="00CF35B5" w:rsidP="00F030FD">
            <w:pPr>
              <w:spacing w:after="20" w:line="252" w:lineRule="auto"/>
              <w:jc w:val="center"/>
              <w:rPr>
                <w:color w:val="FFFFFF" w:themeColor="background1"/>
              </w:rPr>
            </w:pPr>
            <w:r w:rsidRPr="00F030FD">
              <w:rPr>
                <w:rFonts w:ascii="Aptos" w:eastAsia="Aptos" w:hAnsi="Aptos" w:cs="Aptos"/>
                <w:b/>
                <w:bCs/>
                <w:color w:val="FFFFFF" w:themeColor="background1"/>
                <w:spacing w:val="6"/>
              </w:rPr>
              <w:t>RECOMMENDED ASSESSMENT SOLUTION</w:t>
            </w:r>
          </w:p>
        </w:tc>
      </w:tr>
      <w:tr w:rsidR="009825D6" w14:paraId="7E1F39DA" w14:textId="77777777" w:rsidTr="003A310A">
        <w:trPr>
          <w:cantSplit/>
        </w:trPr>
        <w:tc>
          <w:tcPr>
            <w:tcW w:w="1470" w:type="pct"/>
            <w:tcBorders>
              <w:bottom w:val="single" w:sz="4" w:space="0" w:color="E1E0DE"/>
            </w:tcBorders>
            <w:tcMar>
              <w:top w:w="60" w:type="dxa"/>
              <w:left w:w="130" w:type="dxa"/>
              <w:bottom w:w="60" w:type="dxa"/>
              <w:right w:w="120" w:type="dxa"/>
            </w:tcMar>
          </w:tcPr>
          <w:p w14:paraId="19240905" w14:textId="77777777" w:rsidR="009825D6" w:rsidRDefault="00CF35B5">
            <w:pPr>
              <w:spacing w:after="20" w:line="252" w:lineRule="auto"/>
            </w:pPr>
            <w:r>
              <w:rPr>
                <w:rFonts w:ascii="Aptos" w:eastAsia="Aptos" w:hAnsi="Aptos" w:cs="Aptos"/>
                <w:b/>
                <w:bCs/>
                <w:color w:val="7C7C81"/>
              </w:rPr>
              <w:t>Senior leadership selection</w:t>
            </w:r>
          </w:p>
        </w:tc>
        <w:tc>
          <w:tcPr>
            <w:tcW w:w="3530" w:type="pct"/>
            <w:tcBorders>
              <w:bottom w:val="single" w:sz="4" w:space="0" w:color="E1E0DE"/>
            </w:tcBorders>
            <w:tcMar>
              <w:top w:w="60" w:type="dxa"/>
              <w:left w:w="130" w:type="dxa"/>
              <w:bottom w:w="60" w:type="dxa"/>
              <w:right w:w="120" w:type="dxa"/>
            </w:tcMar>
          </w:tcPr>
          <w:p w14:paraId="167ABFDD" w14:textId="77777777" w:rsidR="009825D6" w:rsidRDefault="00CF35B5">
            <w:pPr>
              <w:spacing w:after="20" w:line="252" w:lineRule="auto"/>
            </w:pPr>
            <w:r>
              <w:rPr>
                <w:rFonts w:ascii="Aptos" w:eastAsia="Aptos" w:hAnsi="Aptos" w:cs="Aptos"/>
                <w:color w:val="7C7C81"/>
              </w:rPr>
              <w:t>Assessment centre + Adapt-G (reasoning) + DiSC or 16PF (personality / style) + Management Scenarios Judgement + competency-based interview panel</w:t>
            </w:r>
          </w:p>
        </w:tc>
      </w:tr>
      <w:tr w:rsidR="009825D6" w14:paraId="2F05A8F1" w14:textId="77777777" w:rsidTr="003A310A">
        <w:trPr>
          <w:cantSplit/>
        </w:trPr>
        <w:tc>
          <w:tcPr>
            <w:tcW w:w="1470" w:type="pct"/>
            <w:tcBorders>
              <w:bottom w:val="single" w:sz="4" w:space="0" w:color="E1E0DE"/>
            </w:tcBorders>
            <w:tcMar>
              <w:top w:w="60" w:type="dxa"/>
              <w:left w:w="130" w:type="dxa"/>
              <w:bottom w:w="60" w:type="dxa"/>
              <w:right w:w="120" w:type="dxa"/>
            </w:tcMar>
          </w:tcPr>
          <w:p w14:paraId="0EFB65B9" w14:textId="77777777" w:rsidR="009825D6" w:rsidRDefault="00CF35B5">
            <w:pPr>
              <w:spacing w:after="20" w:line="252" w:lineRule="auto"/>
            </w:pPr>
            <w:r>
              <w:rPr>
                <w:rFonts w:ascii="Aptos" w:eastAsia="Aptos" w:hAnsi="Aptos" w:cs="Aptos"/>
                <w:b/>
                <w:bCs/>
                <w:color w:val="7C7C81"/>
              </w:rPr>
              <w:t>High-potential talent identification</w:t>
            </w:r>
          </w:p>
        </w:tc>
        <w:tc>
          <w:tcPr>
            <w:tcW w:w="3530" w:type="pct"/>
            <w:tcBorders>
              <w:bottom w:val="single" w:sz="4" w:space="0" w:color="E1E0DE"/>
            </w:tcBorders>
            <w:tcMar>
              <w:top w:w="60" w:type="dxa"/>
              <w:left w:w="130" w:type="dxa"/>
              <w:bottom w:w="60" w:type="dxa"/>
              <w:right w:w="120" w:type="dxa"/>
            </w:tcMar>
          </w:tcPr>
          <w:p w14:paraId="5D7A11B1" w14:textId="77777777" w:rsidR="009825D6" w:rsidRDefault="00CF35B5">
            <w:pPr>
              <w:spacing w:after="20" w:line="252" w:lineRule="auto"/>
            </w:pPr>
            <w:r>
              <w:rPr>
                <w:rFonts w:ascii="Aptos" w:eastAsia="Aptos" w:hAnsi="Aptos" w:cs="Aptos"/>
                <w:color w:val="7C7C81"/>
              </w:rPr>
              <w:t>Assessment centre + Adapt-G + DiSC Work of Leaders or 16PF Management Potential + Values &amp; Motives Inventory</w:t>
            </w:r>
          </w:p>
        </w:tc>
      </w:tr>
      <w:tr w:rsidR="009825D6" w14:paraId="63D15887" w14:textId="77777777" w:rsidTr="003A310A">
        <w:trPr>
          <w:cantSplit/>
        </w:trPr>
        <w:tc>
          <w:tcPr>
            <w:tcW w:w="1470" w:type="pct"/>
            <w:tcBorders>
              <w:bottom w:val="single" w:sz="4" w:space="0" w:color="E1E0DE"/>
            </w:tcBorders>
            <w:tcMar>
              <w:top w:w="60" w:type="dxa"/>
              <w:left w:w="130" w:type="dxa"/>
              <w:bottom w:w="60" w:type="dxa"/>
              <w:right w:w="120" w:type="dxa"/>
            </w:tcMar>
          </w:tcPr>
          <w:p w14:paraId="072EDFC6" w14:textId="77777777" w:rsidR="009825D6" w:rsidRDefault="00CF35B5">
            <w:pPr>
              <w:spacing w:after="20" w:line="252" w:lineRule="auto"/>
            </w:pPr>
            <w:r>
              <w:rPr>
                <w:rFonts w:ascii="Aptos" w:eastAsia="Aptos" w:hAnsi="Aptos" w:cs="Aptos"/>
                <w:b/>
                <w:bCs/>
                <w:color w:val="7C7C81"/>
              </w:rPr>
              <w:t>Graduate or volume recruitment</w:t>
            </w:r>
          </w:p>
        </w:tc>
        <w:tc>
          <w:tcPr>
            <w:tcW w:w="3530" w:type="pct"/>
            <w:tcBorders>
              <w:bottom w:val="single" w:sz="4" w:space="0" w:color="E1E0DE"/>
            </w:tcBorders>
            <w:tcMar>
              <w:top w:w="60" w:type="dxa"/>
              <w:left w:w="130" w:type="dxa"/>
              <w:bottom w:w="60" w:type="dxa"/>
              <w:right w:w="120" w:type="dxa"/>
            </w:tcMar>
          </w:tcPr>
          <w:p w14:paraId="2C4B6794" w14:textId="77777777" w:rsidR="009825D6" w:rsidRDefault="00CF35B5">
            <w:pPr>
              <w:spacing w:after="20" w:line="252" w:lineRule="auto"/>
            </w:pPr>
            <w:r>
              <w:rPr>
                <w:rFonts w:ascii="Aptos" w:eastAsia="Aptos" w:hAnsi="Aptos" w:cs="Aptos"/>
                <w:color w:val="7C7C81"/>
              </w:rPr>
              <w:t>Adapt-G (reasoning) + Work Attitude Inventory + group exercise + competency-based interview; full Assessment centre for the final selection stage</w:t>
            </w:r>
          </w:p>
        </w:tc>
      </w:tr>
      <w:tr w:rsidR="009825D6" w14:paraId="28D18A24" w14:textId="77777777" w:rsidTr="003A310A">
        <w:trPr>
          <w:cantSplit/>
        </w:trPr>
        <w:tc>
          <w:tcPr>
            <w:tcW w:w="1470" w:type="pct"/>
            <w:tcBorders>
              <w:bottom w:val="single" w:sz="4" w:space="0" w:color="E1E0DE"/>
            </w:tcBorders>
            <w:tcMar>
              <w:top w:w="60" w:type="dxa"/>
              <w:left w:w="130" w:type="dxa"/>
              <w:bottom w:w="60" w:type="dxa"/>
              <w:right w:w="120" w:type="dxa"/>
            </w:tcMar>
          </w:tcPr>
          <w:p w14:paraId="713E22FC" w14:textId="77777777" w:rsidR="009825D6" w:rsidRDefault="00CF35B5">
            <w:pPr>
              <w:spacing w:after="20" w:line="252" w:lineRule="auto"/>
            </w:pPr>
            <w:r>
              <w:rPr>
                <w:rFonts w:ascii="Aptos" w:eastAsia="Aptos" w:hAnsi="Aptos" w:cs="Aptos"/>
                <w:b/>
                <w:bCs/>
                <w:color w:val="7C7C81"/>
              </w:rPr>
              <w:t>Management promotion decision</w:t>
            </w:r>
          </w:p>
        </w:tc>
        <w:tc>
          <w:tcPr>
            <w:tcW w:w="3530" w:type="pct"/>
            <w:tcBorders>
              <w:bottom w:val="single" w:sz="4" w:space="0" w:color="E1E0DE"/>
            </w:tcBorders>
            <w:tcMar>
              <w:top w:w="60" w:type="dxa"/>
              <w:left w:w="130" w:type="dxa"/>
              <w:bottom w:w="60" w:type="dxa"/>
              <w:right w:w="120" w:type="dxa"/>
            </w:tcMar>
          </w:tcPr>
          <w:p w14:paraId="77D1059F" w14:textId="77777777" w:rsidR="009825D6" w:rsidRDefault="00CF35B5">
            <w:pPr>
              <w:spacing w:after="20" w:line="252" w:lineRule="auto"/>
            </w:pPr>
            <w:r>
              <w:rPr>
                <w:rFonts w:ascii="Aptos" w:eastAsia="Aptos" w:hAnsi="Aptos" w:cs="Aptos"/>
                <w:color w:val="7C7C81"/>
              </w:rPr>
              <w:t>Assessment centre with in-tray / business simulation exercises + Management Scenarios Judgement + DiSC Management Profile + line manager input</w:t>
            </w:r>
          </w:p>
        </w:tc>
      </w:tr>
      <w:tr w:rsidR="009825D6" w14:paraId="4849ADB9" w14:textId="77777777" w:rsidTr="003A310A">
        <w:trPr>
          <w:cantSplit/>
        </w:trPr>
        <w:tc>
          <w:tcPr>
            <w:tcW w:w="1470" w:type="pct"/>
            <w:tcBorders>
              <w:bottom w:val="single" w:sz="4" w:space="0" w:color="E1E0DE"/>
            </w:tcBorders>
            <w:tcMar>
              <w:top w:w="60" w:type="dxa"/>
              <w:left w:w="130" w:type="dxa"/>
              <w:bottom w:w="60" w:type="dxa"/>
              <w:right w:w="120" w:type="dxa"/>
            </w:tcMar>
          </w:tcPr>
          <w:p w14:paraId="09AD57C8" w14:textId="77777777" w:rsidR="009825D6" w:rsidRDefault="00CF35B5">
            <w:pPr>
              <w:spacing w:after="20" w:line="252" w:lineRule="auto"/>
            </w:pPr>
            <w:r>
              <w:rPr>
                <w:rFonts w:ascii="Aptos" w:eastAsia="Aptos" w:hAnsi="Aptos" w:cs="Aptos"/>
                <w:b/>
                <w:bCs/>
                <w:color w:val="7C7C81"/>
              </w:rPr>
              <w:t>Restructuring - assigning individuals to new roles from an existing population</w:t>
            </w:r>
          </w:p>
        </w:tc>
        <w:tc>
          <w:tcPr>
            <w:tcW w:w="3530" w:type="pct"/>
            <w:tcBorders>
              <w:bottom w:val="single" w:sz="4" w:space="0" w:color="E1E0DE"/>
            </w:tcBorders>
            <w:tcMar>
              <w:top w:w="60" w:type="dxa"/>
              <w:left w:w="130" w:type="dxa"/>
              <w:bottom w:w="60" w:type="dxa"/>
              <w:right w:w="120" w:type="dxa"/>
            </w:tcMar>
          </w:tcPr>
          <w:p w14:paraId="5A0D38D2" w14:textId="77777777" w:rsidR="009825D6" w:rsidRDefault="00CF35B5">
            <w:pPr>
              <w:spacing w:after="20" w:line="252" w:lineRule="auto"/>
            </w:pPr>
            <w:r>
              <w:rPr>
                <w:rFonts w:ascii="Aptos" w:eastAsia="Aptos" w:hAnsi="Aptos" w:cs="Aptos"/>
                <w:color w:val="7C7C81"/>
              </w:rPr>
              <w:t>Development Centre approach: behavioural exercises + DiSC + Belbin + competency-based discussion; output to individual feedback and role recommendation</w:t>
            </w:r>
          </w:p>
        </w:tc>
      </w:tr>
      <w:tr w:rsidR="009825D6" w14:paraId="30095FFB" w14:textId="77777777" w:rsidTr="003A310A">
        <w:trPr>
          <w:cantSplit/>
        </w:trPr>
        <w:tc>
          <w:tcPr>
            <w:tcW w:w="1470" w:type="pct"/>
            <w:tcBorders>
              <w:bottom w:val="single" w:sz="4" w:space="0" w:color="E1E0DE"/>
            </w:tcBorders>
            <w:tcMar>
              <w:top w:w="60" w:type="dxa"/>
              <w:left w:w="130" w:type="dxa"/>
              <w:bottom w:w="60" w:type="dxa"/>
              <w:right w:w="120" w:type="dxa"/>
            </w:tcMar>
          </w:tcPr>
          <w:p w14:paraId="4D9A7F74" w14:textId="77777777" w:rsidR="009825D6" w:rsidRDefault="00CF35B5">
            <w:pPr>
              <w:spacing w:after="20" w:line="252" w:lineRule="auto"/>
            </w:pPr>
            <w:r>
              <w:rPr>
                <w:rFonts w:ascii="Aptos" w:eastAsia="Aptos" w:hAnsi="Aptos" w:cs="Aptos"/>
                <w:b/>
                <w:bCs/>
                <w:color w:val="7C7C81"/>
              </w:rPr>
              <w:t>Succession planning for critical or executive roles</w:t>
            </w:r>
          </w:p>
        </w:tc>
        <w:tc>
          <w:tcPr>
            <w:tcW w:w="3530" w:type="pct"/>
            <w:tcBorders>
              <w:bottom w:val="single" w:sz="4" w:space="0" w:color="E1E0DE"/>
            </w:tcBorders>
            <w:tcMar>
              <w:top w:w="60" w:type="dxa"/>
              <w:left w:w="130" w:type="dxa"/>
              <w:bottom w:w="60" w:type="dxa"/>
              <w:right w:w="120" w:type="dxa"/>
            </w:tcMar>
          </w:tcPr>
          <w:p w14:paraId="3B185889" w14:textId="77777777" w:rsidR="009825D6" w:rsidRDefault="00CF35B5">
            <w:pPr>
              <w:spacing w:after="20" w:line="252" w:lineRule="auto"/>
            </w:pPr>
            <w:r>
              <w:rPr>
                <w:rFonts w:ascii="Aptos" w:eastAsia="Aptos" w:hAnsi="Aptos" w:cs="Aptos"/>
                <w:color w:val="7C7C81"/>
              </w:rPr>
              <w:t xml:space="preserve">Development Centre + 16PF or MBTI + Management Scenarios Judgement + </w:t>
            </w:r>
            <w:proofErr w:type="spellStart"/>
            <w:r>
              <w:rPr>
                <w:rFonts w:ascii="Aptos" w:eastAsia="Aptos" w:hAnsi="Aptos" w:cs="Aptos"/>
                <w:color w:val="7C7C81"/>
              </w:rPr>
              <w:t>DiSCFlow</w:t>
            </w:r>
            <w:proofErr w:type="spellEnd"/>
            <w:r>
              <w:rPr>
                <w:rFonts w:ascii="Aptos" w:eastAsia="Aptos" w:hAnsi="Aptos" w:cs="Aptos"/>
                <w:color w:val="7C7C81"/>
              </w:rPr>
              <w:t xml:space="preserve"> Leadership + 360-degree feedback integration</w:t>
            </w:r>
          </w:p>
        </w:tc>
      </w:tr>
    </w:tbl>
    <w:p w14:paraId="102E2F84" w14:textId="77777777" w:rsidR="003F00B5" w:rsidRDefault="003F00B5">
      <w:pPr>
        <w:keepNext/>
        <w:keepLines/>
        <w:spacing w:before="200" w:after="40"/>
        <w:rPr>
          <w:rFonts w:ascii="Aptos" w:eastAsia="Aptos" w:hAnsi="Aptos" w:cs="Aptos"/>
          <w:b/>
          <w:bCs/>
          <w:color w:val="62A3DE"/>
          <w:spacing w:val="20"/>
        </w:rPr>
      </w:pPr>
    </w:p>
    <w:p w14:paraId="7F20C5BA" w14:textId="77777777" w:rsidR="003F00B5" w:rsidRDefault="003F00B5" w:rsidP="003F00B5">
      <w:pPr>
        <w:pBdr>
          <w:left w:val="single" w:sz="18" w:space="10" w:color="62A3DE"/>
        </w:pBdr>
        <w:spacing w:line="264" w:lineRule="auto"/>
        <w:ind w:left="260"/>
      </w:pPr>
      <w:r>
        <w:rPr>
          <w:rFonts w:ascii="Aptos" w:eastAsia="Aptos" w:hAnsi="Aptos" w:cs="Aptos"/>
          <w:color w:val="7C7C81"/>
        </w:rPr>
        <w:t>Assessment Centres and Development Centres deliver richer, more defensible and more accurate selection and development data than any single instrument. White Cube Consulting designs, facilitates and assesses bespoke centres - including design of exercises, assessor training, consensus facilitation and candidate feedback. Contact us to discuss your requirements.</w:t>
      </w:r>
    </w:p>
    <w:p w14:paraId="3D142E4B" w14:textId="77777777" w:rsidR="003F00B5" w:rsidRDefault="003F00B5" w:rsidP="003F00B5">
      <w:pPr>
        <w:rPr>
          <w:rFonts w:ascii="Aptos" w:eastAsia="Aptos" w:hAnsi="Aptos" w:cs="Aptos"/>
          <w:b/>
          <w:bCs/>
          <w:color w:val="62A3DE"/>
          <w:spacing w:val="20"/>
        </w:rPr>
      </w:pPr>
    </w:p>
    <w:p w14:paraId="33FCEBAC" w14:textId="77777777" w:rsidR="003F00B5" w:rsidRDefault="003F00B5">
      <w:pPr>
        <w:rPr>
          <w:rFonts w:ascii="Aptos" w:eastAsia="Aptos" w:hAnsi="Aptos" w:cs="Aptos"/>
          <w:b/>
          <w:bCs/>
          <w:color w:val="62A3DE"/>
          <w:spacing w:val="20"/>
        </w:rPr>
      </w:pPr>
      <w:r>
        <w:rPr>
          <w:rFonts w:ascii="Aptos" w:eastAsia="Aptos" w:hAnsi="Aptos" w:cs="Aptos"/>
          <w:b/>
          <w:bCs/>
          <w:color w:val="62A3DE"/>
          <w:spacing w:val="20"/>
        </w:rPr>
        <w:br w:type="page"/>
      </w:r>
    </w:p>
    <w:p w14:paraId="79193D10" w14:textId="4A40D374" w:rsidR="009825D6" w:rsidRDefault="00CF35B5" w:rsidP="003F00B5">
      <w:r>
        <w:rPr>
          <w:rFonts w:ascii="Aptos" w:eastAsia="Aptos" w:hAnsi="Aptos" w:cs="Aptos"/>
          <w:b/>
          <w:bCs/>
          <w:color w:val="62A3DE"/>
          <w:spacing w:val="20"/>
        </w:rPr>
        <w:lastRenderedPageBreak/>
        <w:t>SECTION 04</w:t>
      </w:r>
    </w:p>
    <w:p w14:paraId="58487D08" w14:textId="77777777" w:rsidR="009825D6" w:rsidRDefault="00CF35B5">
      <w:pPr>
        <w:keepNext/>
        <w:keepLines/>
      </w:pPr>
      <w:r>
        <w:rPr>
          <w:rFonts w:ascii="Aptos" w:eastAsia="Aptos" w:hAnsi="Aptos" w:cs="Aptos"/>
          <w:b/>
          <w:bCs/>
          <w:color w:val="7C7C81"/>
          <w:sz w:val="24"/>
          <w:szCs w:val="24"/>
        </w:rPr>
        <w:t>Tools White Cube Consulting Recommends and Uses</w:t>
      </w:r>
    </w:p>
    <w:p w14:paraId="6FF17D3C" w14:textId="77777777" w:rsidR="009825D6" w:rsidRDefault="009825D6">
      <w:pPr>
        <w:keepNext/>
        <w:pBdr>
          <w:bottom w:val="single" w:sz="6" w:space="1" w:color="B9B8B9"/>
        </w:pBdr>
        <w:spacing w:after="120"/>
      </w:pPr>
    </w:p>
    <w:p w14:paraId="1E5E6521" w14:textId="77777777" w:rsidR="009825D6" w:rsidRDefault="00CF35B5">
      <w:pPr>
        <w:spacing w:after="160" w:line="264" w:lineRule="auto"/>
      </w:pPr>
      <w:r>
        <w:rPr>
          <w:rFonts w:ascii="Aptos" w:eastAsia="Aptos" w:hAnsi="Aptos" w:cs="Aptos"/>
          <w:color w:val="7C7C81"/>
        </w:rPr>
        <w:t>The following profiles describe the tools White Cube Consulting is most frequently asked to deploy and is accredited to administer and debrief. This is not an exhaustive list - contact us to discuss tools not listed here.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9825D6" w:rsidRPr="00574848" w14:paraId="1D963D51"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265A600F" w14:textId="77777777" w:rsidR="009825D6" w:rsidRPr="00574848" w:rsidRDefault="00CF35B5">
            <w:pPr>
              <w:spacing w:after="20" w:line="252" w:lineRule="auto"/>
              <w:rPr>
                <w:b/>
                <w:bCs/>
                <w:color w:val="FFFFFF" w:themeColor="background1"/>
              </w:rPr>
            </w:pPr>
            <w:r w:rsidRPr="00574848">
              <w:rPr>
                <w:rFonts w:ascii="Aptos" w:eastAsia="Aptos" w:hAnsi="Aptos" w:cs="Aptos"/>
                <w:b/>
                <w:bCs/>
                <w:color w:val="FFFFFF" w:themeColor="background1"/>
              </w:rPr>
              <w:t>Belbin Team Roles</w:t>
            </w:r>
          </w:p>
          <w:p w14:paraId="7423D459" w14:textId="77777777" w:rsidR="009825D6" w:rsidRPr="00574848" w:rsidRDefault="00CF35B5">
            <w:pPr>
              <w:spacing w:after="20" w:line="252" w:lineRule="auto"/>
              <w:rPr>
                <w:b/>
                <w:bCs/>
                <w:color w:val="FFFFFF" w:themeColor="background1"/>
              </w:rPr>
            </w:pPr>
            <w:r w:rsidRPr="00574848">
              <w:rPr>
                <w:rFonts w:ascii="Aptos" w:eastAsia="Aptos" w:hAnsi="Aptos" w:cs="Aptos"/>
                <w:b/>
                <w:bCs/>
                <w:color w:val="FFFFFF" w:themeColor="background1"/>
              </w:rPr>
              <w:t>Belbin Associates - White Cube Consulting is Licensed Distributor in Scotland  |  Behavioural / Team Roles</w:t>
            </w:r>
          </w:p>
        </w:tc>
      </w:tr>
      <w:tr w:rsidR="009825D6" w14:paraId="487D60AF" w14:textId="77777777">
        <w:trPr>
          <w:cantSplit/>
        </w:trPr>
        <w:tc>
          <w:tcPr>
            <w:tcW w:w="1650" w:type="pct"/>
            <w:tcBorders>
              <w:bottom w:val="single" w:sz="4" w:space="0" w:color="E1E0DE"/>
            </w:tcBorders>
            <w:tcMar>
              <w:top w:w="60" w:type="dxa"/>
              <w:left w:w="130" w:type="dxa"/>
              <w:bottom w:w="60" w:type="dxa"/>
              <w:right w:w="120" w:type="dxa"/>
            </w:tcMar>
          </w:tcPr>
          <w:p w14:paraId="27BAFDF5" w14:textId="77777777" w:rsidR="009825D6" w:rsidRPr="00574848" w:rsidRDefault="00CF35B5">
            <w:pPr>
              <w:spacing w:after="20" w:line="252" w:lineRule="auto"/>
              <w:rPr>
                <w:b/>
                <w:bCs/>
                <w:color w:val="62A3DE"/>
              </w:rPr>
            </w:pPr>
            <w:r w:rsidRPr="00574848">
              <w:rPr>
                <w:rFonts w:ascii="Aptos" w:eastAsia="Aptos" w:hAnsi="Aptos" w:cs="Aptos"/>
                <w:b/>
                <w:bCs/>
                <w:color w:val="62A3DE"/>
              </w:rPr>
              <w:t>What it measures:</w:t>
            </w:r>
          </w:p>
          <w:p w14:paraId="4A01BA02" w14:textId="77777777" w:rsidR="00574848" w:rsidRDefault="00CF35B5">
            <w:pPr>
              <w:spacing w:after="20" w:line="252" w:lineRule="auto"/>
              <w:rPr>
                <w:rFonts w:ascii="Aptos" w:eastAsia="Aptos" w:hAnsi="Aptos" w:cs="Aptos"/>
                <w:color w:val="7C7C81"/>
              </w:rPr>
            </w:pPr>
            <w:r>
              <w:rPr>
                <w:rFonts w:ascii="Aptos" w:eastAsia="Aptos" w:hAnsi="Aptos" w:cs="Aptos"/>
                <w:color w:val="7C7C81"/>
              </w:rPr>
              <w:t xml:space="preserve">Identifies an individual's natural team role behaviours across nine roles: Plant, Resource Investigator, Co-ordinator, Shaper, Monitor Evaluator, </w:t>
            </w:r>
            <w:proofErr w:type="spellStart"/>
            <w:r>
              <w:rPr>
                <w:rFonts w:ascii="Aptos" w:eastAsia="Aptos" w:hAnsi="Aptos" w:cs="Aptos"/>
                <w:color w:val="7C7C81"/>
              </w:rPr>
              <w:t>Teamworker</w:t>
            </w:r>
            <w:proofErr w:type="spellEnd"/>
            <w:r>
              <w:rPr>
                <w:rFonts w:ascii="Aptos" w:eastAsia="Aptos" w:hAnsi="Aptos" w:cs="Aptos"/>
                <w:color w:val="7C7C81"/>
              </w:rPr>
              <w:t xml:space="preserve">, Implementer, Completer Finisher, Specialist. </w:t>
            </w:r>
          </w:p>
          <w:p w14:paraId="0A516351" w14:textId="77777777" w:rsidR="00574848" w:rsidRDefault="00574848">
            <w:pPr>
              <w:spacing w:after="20" w:line="252" w:lineRule="auto"/>
              <w:rPr>
                <w:rFonts w:ascii="Aptos" w:eastAsia="Aptos" w:hAnsi="Aptos" w:cs="Aptos"/>
                <w:color w:val="7C7C81"/>
              </w:rPr>
            </w:pPr>
          </w:p>
          <w:p w14:paraId="4BAD55F4" w14:textId="3F49B92A" w:rsidR="009825D6" w:rsidRDefault="00CF35B5">
            <w:pPr>
              <w:spacing w:after="20" w:line="252" w:lineRule="auto"/>
            </w:pPr>
            <w:r>
              <w:rPr>
                <w:rFonts w:ascii="Aptos" w:eastAsia="Aptos" w:hAnsi="Aptos" w:cs="Aptos"/>
                <w:color w:val="7C7C81"/>
              </w:rPr>
              <w:t>Based on both self-perception and observer assessment to provide a 360-degree behavioural picture.</w:t>
            </w:r>
          </w:p>
          <w:p w14:paraId="19CCBF5B" w14:textId="77777777" w:rsidR="00574848" w:rsidRDefault="00574848">
            <w:pPr>
              <w:spacing w:after="20" w:line="252" w:lineRule="auto"/>
              <w:rPr>
                <w:rFonts w:ascii="Aptos" w:eastAsia="Aptos" w:hAnsi="Aptos" w:cs="Aptos"/>
                <w:color w:val="7C7C81"/>
              </w:rPr>
            </w:pPr>
          </w:p>
          <w:p w14:paraId="53C74316" w14:textId="54AA069E" w:rsidR="009825D6" w:rsidRPr="00574848" w:rsidRDefault="00CF35B5">
            <w:pPr>
              <w:spacing w:after="20" w:line="252" w:lineRule="auto"/>
              <w:rPr>
                <w:b/>
                <w:bCs/>
                <w:color w:val="62A3DE"/>
              </w:rPr>
            </w:pPr>
            <w:r w:rsidRPr="00574848">
              <w:rPr>
                <w:rFonts w:ascii="Aptos" w:eastAsia="Aptos" w:hAnsi="Aptos" w:cs="Aptos"/>
                <w:b/>
                <w:bCs/>
                <w:color w:val="62A3DE"/>
              </w:rPr>
              <w:t>Report types available:</w:t>
            </w:r>
          </w:p>
          <w:p w14:paraId="1E658DD8" w14:textId="77777777" w:rsidR="009825D6" w:rsidRDefault="00CF35B5">
            <w:pPr>
              <w:spacing w:after="20" w:line="252" w:lineRule="auto"/>
            </w:pPr>
            <w:r>
              <w:rPr>
                <w:rFonts w:ascii="Aptos" w:eastAsia="Aptos" w:hAnsi="Aptos" w:cs="Aptos"/>
                <w:color w:val="7C7C81"/>
              </w:rPr>
              <w:t xml:space="preserve">Self-Perception Report; Self-Perception + Observer; Team Report; Job Profile; Candidate Match; Working Relationships; </w:t>
            </w:r>
            <w:proofErr w:type="spellStart"/>
            <w:r>
              <w:rPr>
                <w:rFonts w:ascii="Aptos" w:eastAsia="Aptos" w:hAnsi="Aptos" w:cs="Aptos"/>
                <w:color w:val="7C7C81"/>
              </w:rPr>
              <w:t>GetSet</w:t>
            </w:r>
            <w:proofErr w:type="spellEnd"/>
            <w:r>
              <w:rPr>
                <w:rFonts w:ascii="Aptos" w:eastAsia="Aptos" w:hAnsi="Aptos" w:cs="Aptos"/>
                <w:color w:val="7C7C81"/>
              </w:rPr>
              <w:t xml:space="preserve"> (for under-25s)</w:t>
            </w:r>
          </w:p>
        </w:tc>
        <w:tc>
          <w:tcPr>
            <w:tcW w:w="1650" w:type="pct"/>
            <w:tcBorders>
              <w:bottom w:val="single" w:sz="4" w:space="0" w:color="E1E0DE"/>
            </w:tcBorders>
            <w:tcMar>
              <w:top w:w="60" w:type="dxa"/>
              <w:left w:w="130" w:type="dxa"/>
              <w:bottom w:w="60" w:type="dxa"/>
              <w:right w:w="120" w:type="dxa"/>
            </w:tcMar>
          </w:tcPr>
          <w:p w14:paraId="38FF4BB2"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3507B64B"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Team development and team building</w:t>
            </w:r>
          </w:p>
          <w:p w14:paraId="03E931CB"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Recruitment - Job Profile and Candidate Match</w:t>
            </w:r>
          </w:p>
          <w:p w14:paraId="2427E45B"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Coaching and self-awareness development</w:t>
            </w:r>
          </w:p>
          <w:p w14:paraId="297045F6"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Conflict management</w:t>
            </w:r>
          </w:p>
          <w:p w14:paraId="5338AC1B"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Outplacement and career development</w:t>
            </w:r>
          </w:p>
          <w:p w14:paraId="402F7B6C"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Understanding how individuals work together</w:t>
            </w:r>
          </w:p>
        </w:tc>
        <w:tc>
          <w:tcPr>
            <w:tcW w:w="1700" w:type="pct"/>
            <w:tcBorders>
              <w:bottom w:val="single" w:sz="4" w:space="0" w:color="E1E0DE"/>
            </w:tcBorders>
            <w:tcMar>
              <w:top w:w="60" w:type="dxa"/>
              <w:left w:w="130" w:type="dxa"/>
              <w:bottom w:w="60" w:type="dxa"/>
              <w:right w:w="120" w:type="dxa"/>
            </w:tcMar>
          </w:tcPr>
          <w:p w14:paraId="789EC27C"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7D981098"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Measuring cognitive ability or general intelligence</w:t>
            </w:r>
          </w:p>
          <w:p w14:paraId="4DC199AB"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Assessing integrity or counter-productive behaviour</w:t>
            </w:r>
          </w:p>
          <w:p w14:paraId="1731181B"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Primary basis for a selection decision without other evidence</w:t>
            </w:r>
          </w:p>
          <w:p w14:paraId="24FBD431" w14:textId="77777777" w:rsidR="00F03342" w:rsidRDefault="00F03342">
            <w:pPr>
              <w:spacing w:after="20" w:line="252" w:lineRule="auto"/>
              <w:rPr>
                <w:rFonts w:ascii="Aptos" w:eastAsia="Aptos" w:hAnsi="Aptos" w:cs="Aptos"/>
                <w:color w:val="7C7C81"/>
              </w:rPr>
            </w:pPr>
          </w:p>
          <w:p w14:paraId="51767543" w14:textId="3890C5AA"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bl>
    <w:p w14:paraId="4CE29F76" w14:textId="77777777" w:rsidR="00574848" w:rsidRDefault="00574848">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9825D6" w:rsidRPr="00574848" w14:paraId="7EB35954"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0CF2EF25" w14:textId="21B92A90" w:rsidR="009825D6" w:rsidRPr="00574848" w:rsidRDefault="00BB3594">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rPr>
              <w:lastRenderedPageBreak/>
              <w:t>D</w:t>
            </w:r>
            <w:r w:rsidR="00CF35B5" w:rsidRPr="00574848">
              <w:rPr>
                <w:rFonts w:ascii="Aptos" w:eastAsia="Aptos" w:hAnsi="Aptos" w:cs="Aptos"/>
                <w:b/>
                <w:bCs/>
                <w:color w:val="FFFFFF" w:themeColor="background1"/>
              </w:rPr>
              <w:t>iSC</w:t>
            </w:r>
          </w:p>
          <w:p w14:paraId="5ECD228D" w14:textId="77777777" w:rsidR="009825D6" w:rsidRPr="00574848" w:rsidRDefault="00CF35B5">
            <w:pPr>
              <w:spacing w:after="20" w:line="252" w:lineRule="auto"/>
              <w:rPr>
                <w:rFonts w:ascii="Aptos" w:eastAsia="Aptos" w:hAnsi="Aptos" w:cs="Aptos"/>
                <w:b/>
                <w:bCs/>
                <w:color w:val="FFFFFF" w:themeColor="background1"/>
              </w:rPr>
            </w:pPr>
            <w:r w:rsidRPr="00574848">
              <w:rPr>
                <w:rFonts w:ascii="Aptos" w:eastAsia="Aptos" w:hAnsi="Aptos" w:cs="Aptos"/>
                <w:b/>
                <w:bCs/>
                <w:color w:val="FFFFFF" w:themeColor="background1"/>
              </w:rPr>
              <w:t>Wiley (Everything DiSC)  |  Behavioural / Communication Style</w:t>
            </w:r>
          </w:p>
        </w:tc>
      </w:tr>
      <w:tr w:rsidR="009825D6" w14:paraId="2CD7CC6A" w14:textId="77777777">
        <w:trPr>
          <w:cantSplit/>
        </w:trPr>
        <w:tc>
          <w:tcPr>
            <w:tcW w:w="1650" w:type="pct"/>
            <w:tcBorders>
              <w:bottom w:val="single" w:sz="4" w:space="0" w:color="E1E0DE"/>
            </w:tcBorders>
            <w:tcMar>
              <w:top w:w="60" w:type="dxa"/>
              <w:left w:w="130" w:type="dxa"/>
              <w:bottom w:w="60" w:type="dxa"/>
              <w:right w:w="120" w:type="dxa"/>
            </w:tcMar>
          </w:tcPr>
          <w:p w14:paraId="4176F11D" w14:textId="77777777" w:rsidR="009825D6" w:rsidRPr="00574848" w:rsidRDefault="00CF35B5">
            <w:pPr>
              <w:spacing w:after="20" w:line="252" w:lineRule="auto"/>
              <w:rPr>
                <w:b/>
                <w:bCs/>
                <w:color w:val="62A3DE"/>
              </w:rPr>
            </w:pPr>
            <w:r w:rsidRPr="00574848">
              <w:rPr>
                <w:rFonts w:ascii="Aptos" w:eastAsia="Aptos" w:hAnsi="Aptos" w:cs="Aptos"/>
                <w:b/>
                <w:bCs/>
                <w:color w:val="62A3DE"/>
              </w:rPr>
              <w:t>What it measures:</w:t>
            </w:r>
          </w:p>
          <w:p w14:paraId="42C46982" w14:textId="77777777" w:rsidR="00574848" w:rsidRDefault="00CF35B5">
            <w:pPr>
              <w:spacing w:after="20" w:line="252" w:lineRule="auto"/>
              <w:rPr>
                <w:rFonts w:ascii="Aptos" w:eastAsia="Aptos" w:hAnsi="Aptos" w:cs="Aptos"/>
                <w:color w:val="7C7C81"/>
              </w:rPr>
            </w:pPr>
            <w:r>
              <w:rPr>
                <w:rFonts w:ascii="Aptos" w:eastAsia="Aptos" w:hAnsi="Aptos" w:cs="Aptos"/>
                <w:color w:val="7C7C81"/>
              </w:rPr>
              <w:t xml:space="preserve">A model of human behaviour based on four primary styles: Dominance, Influence, Steadiness and Conscientiousness. </w:t>
            </w:r>
          </w:p>
          <w:p w14:paraId="07AEC9C6" w14:textId="77777777" w:rsidR="00574848" w:rsidRDefault="00574848">
            <w:pPr>
              <w:spacing w:after="20" w:line="252" w:lineRule="auto"/>
              <w:rPr>
                <w:rFonts w:ascii="Aptos" w:eastAsia="Aptos" w:hAnsi="Aptos" w:cs="Aptos"/>
                <w:color w:val="7C7C81"/>
              </w:rPr>
            </w:pPr>
          </w:p>
          <w:p w14:paraId="0B0CBA48" w14:textId="1D7C4884" w:rsidR="009825D6" w:rsidRDefault="00CF35B5">
            <w:pPr>
              <w:spacing w:after="20" w:line="252" w:lineRule="auto"/>
            </w:pPr>
            <w:r>
              <w:rPr>
                <w:rFonts w:ascii="Aptos" w:eastAsia="Aptos" w:hAnsi="Aptos" w:cs="Aptos"/>
                <w:color w:val="7C7C81"/>
              </w:rPr>
              <w:t xml:space="preserve">Provides insight into workplace priorities, communication preferences and sources of potential tension. </w:t>
            </w:r>
            <w:r w:rsidR="00E1196E">
              <w:rPr>
                <w:rFonts w:ascii="Aptos" w:eastAsia="Aptos" w:hAnsi="Aptos" w:cs="Aptos"/>
                <w:color w:val="7C7C81"/>
              </w:rPr>
              <w:t>R</w:t>
            </w:r>
            <w:r>
              <w:rPr>
                <w:rFonts w:ascii="Aptos" w:eastAsia="Aptos" w:hAnsi="Aptos" w:cs="Aptos"/>
                <w:color w:val="7C7C81"/>
              </w:rPr>
              <w:t>eports available for contexts and levels.</w:t>
            </w:r>
          </w:p>
          <w:p w14:paraId="6B725DFF" w14:textId="77777777" w:rsidR="00574848" w:rsidRDefault="00574848">
            <w:pPr>
              <w:spacing w:after="20" w:line="252" w:lineRule="auto"/>
              <w:rPr>
                <w:rFonts w:ascii="Aptos" w:eastAsia="Aptos" w:hAnsi="Aptos" w:cs="Aptos"/>
                <w:color w:val="7C7C81"/>
              </w:rPr>
            </w:pPr>
          </w:p>
          <w:p w14:paraId="02532058" w14:textId="24EE77B0" w:rsidR="009825D6" w:rsidRPr="00574848" w:rsidRDefault="00CF35B5">
            <w:pPr>
              <w:spacing w:after="20" w:line="252" w:lineRule="auto"/>
              <w:rPr>
                <w:b/>
                <w:bCs/>
                <w:color w:val="62A3DE"/>
              </w:rPr>
            </w:pPr>
            <w:r w:rsidRPr="00574848">
              <w:rPr>
                <w:rFonts w:ascii="Aptos" w:eastAsia="Aptos" w:hAnsi="Aptos" w:cs="Aptos"/>
                <w:b/>
                <w:bCs/>
                <w:color w:val="62A3DE"/>
              </w:rPr>
              <w:t>Report types available:</w:t>
            </w:r>
          </w:p>
          <w:p w14:paraId="4A0C8EAF" w14:textId="77777777" w:rsidR="009825D6" w:rsidRDefault="00CF35B5">
            <w:pPr>
              <w:spacing w:after="20" w:line="252" w:lineRule="auto"/>
            </w:pPr>
            <w:r>
              <w:rPr>
                <w:rFonts w:ascii="Aptos" w:eastAsia="Aptos" w:hAnsi="Aptos" w:cs="Aptos"/>
                <w:color w:val="7C7C81"/>
              </w:rPr>
              <w:t>Workplace Profile; Productive Conflict; Sales Profile; Work of Leaders; Work of Leaders Group; Group Culture; Working Relationship Comparison; Team View</w:t>
            </w:r>
          </w:p>
        </w:tc>
        <w:tc>
          <w:tcPr>
            <w:tcW w:w="1650" w:type="pct"/>
            <w:tcBorders>
              <w:bottom w:val="single" w:sz="4" w:space="0" w:color="E1E0DE"/>
            </w:tcBorders>
            <w:tcMar>
              <w:top w:w="60" w:type="dxa"/>
              <w:left w:w="130" w:type="dxa"/>
              <w:bottom w:w="60" w:type="dxa"/>
              <w:right w:w="120" w:type="dxa"/>
            </w:tcMar>
          </w:tcPr>
          <w:p w14:paraId="5ECAAAB0"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20030DFD"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Personal and team development</w:t>
            </w:r>
          </w:p>
          <w:p w14:paraId="303C538A"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Management and leadership development</w:t>
            </w:r>
          </w:p>
          <w:p w14:paraId="155DAA8E"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Sales and client relationship training</w:t>
            </w:r>
          </w:p>
          <w:p w14:paraId="4564BFC2"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Communication and collaboration improvement</w:t>
            </w:r>
          </w:p>
          <w:p w14:paraId="451D5BD4"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Coaching and self-awareness</w:t>
            </w:r>
          </w:p>
          <w:p w14:paraId="1258B281"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Outplacement</w:t>
            </w:r>
          </w:p>
        </w:tc>
        <w:tc>
          <w:tcPr>
            <w:tcW w:w="1700" w:type="pct"/>
            <w:tcBorders>
              <w:bottom w:val="single" w:sz="4" w:space="0" w:color="E1E0DE"/>
            </w:tcBorders>
            <w:tcMar>
              <w:top w:w="60" w:type="dxa"/>
              <w:left w:w="130" w:type="dxa"/>
              <w:bottom w:w="60" w:type="dxa"/>
              <w:right w:w="120" w:type="dxa"/>
            </w:tcMar>
          </w:tcPr>
          <w:p w14:paraId="6FC4B436"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6842620B"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Measuring cognitive ability or reasoning</w:t>
            </w:r>
          </w:p>
          <w:p w14:paraId="55B82586"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Selection as a standalone instrument</w:t>
            </w:r>
          </w:p>
          <w:p w14:paraId="1484643E"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Assessing integrity or risk of counter-productive behaviour</w:t>
            </w:r>
          </w:p>
          <w:p w14:paraId="0C4A67F3" w14:textId="77777777" w:rsidR="00F03342" w:rsidRDefault="00F03342">
            <w:pPr>
              <w:spacing w:after="20" w:line="252" w:lineRule="auto"/>
              <w:rPr>
                <w:rFonts w:ascii="Aptos" w:eastAsia="Aptos" w:hAnsi="Aptos" w:cs="Aptos"/>
                <w:color w:val="7C7C81"/>
              </w:rPr>
            </w:pPr>
          </w:p>
          <w:p w14:paraId="36065AD7" w14:textId="6C080F93"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r w:rsidR="009825D6" w:rsidRPr="00574848" w14:paraId="149E8664"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6DC9BDF8" w14:textId="30B4A00E" w:rsidR="009825D6" w:rsidRPr="00574848" w:rsidRDefault="00574848">
            <w:pPr>
              <w:spacing w:after="20" w:line="252" w:lineRule="auto"/>
              <w:rPr>
                <w:rFonts w:ascii="Aptos" w:eastAsia="Aptos" w:hAnsi="Aptos" w:cs="Aptos"/>
                <w:b/>
                <w:bCs/>
                <w:color w:val="FFFFFF" w:themeColor="background1"/>
              </w:rPr>
            </w:pPr>
            <w:proofErr w:type="spellStart"/>
            <w:r w:rsidRPr="00574848">
              <w:rPr>
                <w:rFonts w:ascii="Aptos" w:eastAsia="Aptos" w:hAnsi="Aptos" w:cs="Aptos"/>
                <w:b/>
                <w:bCs/>
                <w:color w:val="FFFFFF" w:themeColor="background1"/>
              </w:rPr>
              <w:t>D</w:t>
            </w:r>
            <w:r w:rsidR="00CF35B5" w:rsidRPr="00574848">
              <w:rPr>
                <w:rFonts w:ascii="Aptos" w:eastAsia="Aptos" w:hAnsi="Aptos" w:cs="Aptos"/>
                <w:b/>
                <w:bCs/>
                <w:color w:val="FFFFFF" w:themeColor="background1"/>
              </w:rPr>
              <w:t>iSCFlow</w:t>
            </w:r>
            <w:proofErr w:type="spellEnd"/>
          </w:p>
          <w:p w14:paraId="6F89CD86" w14:textId="77777777" w:rsidR="009825D6" w:rsidRPr="00574848" w:rsidRDefault="00CF35B5">
            <w:pPr>
              <w:spacing w:after="20" w:line="252" w:lineRule="auto"/>
              <w:rPr>
                <w:rFonts w:ascii="Aptos" w:eastAsia="Aptos" w:hAnsi="Aptos" w:cs="Aptos"/>
                <w:b/>
                <w:bCs/>
                <w:color w:val="FFFFFF" w:themeColor="background1"/>
              </w:rPr>
            </w:pPr>
            <w:proofErr w:type="spellStart"/>
            <w:r w:rsidRPr="00574848">
              <w:rPr>
                <w:rFonts w:ascii="Aptos" w:eastAsia="Aptos" w:hAnsi="Aptos" w:cs="Aptos"/>
                <w:b/>
                <w:bCs/>
                <w:color w:val="FFFFFF" w:themeColor="background1"/>
              </w:rPr>
              <w:t>DiSCFlow</w:t>
            </w:r>
            <w:proofErr w:type="spellEnd"/>
            <w:r w:rsidRPr="00574848">
              <w:rPr>
                <w:rFonts w:ascii="Aptos" w:eastAsia="Aptos" w:hAnsi="Aptos" w:cs="Aptos"/>
                <w:b/>
                <w:bCs/>
                <w:color w:val="FFFFFF" w:themeColor="background1"/>
              </w:rPr>
              <w:t xml:space="preserve"> International  |  Behavioural / Emotional Intelligence</w:t>
            </w:r>
          </w:p>
        </w:tc>
      </w:tr>
      <w:tr w:rsidR="009825D6" w14:paraId="25B7012E" w14:textId="77777777">
        <w:trPr>
          <w:cantSplit/>
        </w:trPr>
        <w:tc>
          <w:tcPr>
            <w:tcW w:w="1650" w:type="pct"/>
            <w:tcBorders>
              <w:bottom w:val="single" w:sz="4" w:space="0" w:color="E1E0DE"/>
            </w:tcBorders>
            <w:tcMar>
              <w:top w:w="60" w:type="dxa"/>
              <w:left w:w="130" w:type="dxa"/>
              <w:bottom w:w="60" w:type="dxa"/>
              <w:right w:w="120" w:type="dxa"/>
            </w:tcMar>
          </w:tcPr>
          <w:p w14:paraId="209675C8" w14:textId="77777777" w:rsidR="009825D6" w:rsidRPr="004A12BE" w:rsidRDefault="00CF35B5">
            <w:pPr>
              <w:spacing w:after="20" w:line="252" w:lineRule="auto"/>
              <w:rPr>
                <w:b/>
                <w:bCs/>
                <w:color w:val="62A3DE"/>
              </w:rPr>
            </w:pPr>
            <w:r w:rsidRPr="004A12BE">
              <w:rPr>
                <w:rFonts w:ascii="Aptos" w:eastAsia="Aptos" w:hAnsi="Aptos" w:cs="Aptos"/>
                <w:b/>
                <w:bCs/>
                <w:color w:val="62A3DE"/>
              </w:rPr>
              <w:t>What it measures:</w:t>
            </w:r>
          </w:p>
          <w:p w14:paraId="6908F5A6" w14:textId="77777777" w:rsidR="004A12BE" w:rsidRDefault="00CF35B5">
            <w:pPr>
              <w:spacing w:after="20" w:line="252" w:lineRule="auto"/>
              <w:rPr>
                <w:rFonts w:ascii="Aptos" w:eastAsia="Aptos" w:hAnsi="Aptos" w:cs="Aptos"/>
                <w:color w:val="7C7C81"/>
              </w:rPr>
            </w:pPr>
            <w:r>
              <w:rPr>
                <w:rFonts w:ascii="Aptos" w:eastAsia="Aptos" w:hAnsi="Aptos" w:cs="Aptos"/>
                <w:color w:val="7C7C81"/>
              </w:rPr>
              <w:t xml:space="preserve">Combines the DiSC behavioural model with emotional intelligence (EI) to provide a richer picture of how individuals manage their emotions and relationships under pressure. </w:t>
            </w:r>
          </w:p>
          <w:p w14:paraId="721B42CD" w14:textId="77777777" w:rsidR="004A12BE" w:rsidRDefault="004A12BE">
            <w:pPr>
              <w:spacing w:after="20" w:line="252" w:lineRule="auto"/>
              <w:rPr>
                <w:rFonts w:ascii="Aptos" w:eastAsia="Aptos" w:hAnsi="Aptos" w:cs="Aptos"/>
                <w:color w:val="7C7C81"/>
              </w:rPr>
            </w:pPr>
          </w:p>
          <w:p w14:paraId="47315020" w14:textId="17C4C08B" w:rsidR="009825D6" w:rsidRDefault="00CF35B5">
            <w:pPr>
              <w:spacing w:after="20" w:line="252" w:lineRule="auto"/>
            </w:pPr>
            <w:r>
              <w:rPr>
                <w:rFonts w:ascii="Aptos" w:eastAsia="Aptos" w:hAnsi="Aptos" w:cs="Aptos"/>
                <w:color w:val="7C7C81"/>
              </w:rPr>
              <w:t>Designed to be straightforward to understand and apply in workplace coaching and development contexts.</w:t>
            </w:r>
          </w:p>
          <w:p w14:paraId="682F59FF" w14:textId="77777777" w:rsidR="004A12BE" w:rsidRDefault="004A12BE">
            <w:pPr>
              <w:spacing w:after="20" w:line="252" w:lineRule="auto"/>
              <w:rPr>
                <w:rFonts w:ascii="Aptos" w:eastAsia="Aptos" w:hAnsi="Aptos" w:cs="Aptos"/>
                <w:color w:val="7C7C81"/>
              </w:rPr>
            </w:pPr>
          </w:p>
          <w:p w14:paraId="49DBA6A1" w14:textId="1ADE960E" w:rsidR="009825D6" w:rsidRPr="004A12BE" w:rsidRDefault="00CF35B5">
            <w:pPr>
              <w:spacing w:after="20" w:line="252" w:lineRule="auto"/>
              <w:rPr>
                <w:b/>
                <w:bCs/>
                <w:color w:val="62A3DE"/>
              </w:rPr>
            </w:pPr>
            <w:r w:rsidRPr="004A12BE">
              <w:rPr>
                <w:rFonts w:ascii="Aptos" w:eastAsia="Aptos" w:hAnsi="Aptos" w:cs="Aptos"/>
                <w:b/>
                <w:bCs/>
                <w:color w:val="62A3DE"/>
              </w:rPr>
              <w:t>Report types available:</w:t>
            </w:r>
          </w:p>
          <w:p w14:paraId="0A944183" w14:textId="5C27602A" w:rsidR="009825D6" w:rsidRDefault="00CF35B5">
            <w:pPr>
              <w:spacing w:after="20" w:line="252" w:lineRule="auto"/>
            </w:pPr>
            <w:r>
              <w:rPr>
                <w:rFonts w:ascii="Aptos" w:eastAsia="Aptos" w:hAnsi="Aptos" w:cs="Aptos"/>
                <w:color w:val="7C7C81"/>
              </w:rPr>
              <w:t>Portrait Report (DiSC only); Core Report (includes EI); Leadership Report</w:t>
            </w:r>
            <w:r w:rsidR="00E1196E">
              <w:rPr>
                <w:rFonts w:ascii="Aptos" w:eastAsia="Aptos" w:hAnsi="Aptos" w:cs="Aptos"/>
                <w:color w:val="7C7C81"/>
              </w:rPr>
              <w:t>; Sales Report</w:t>
            </w:r>
          </w:p>
        </w:tc>
        <w:tc>
          <w:tcPr>
            <w:tcW w:w="1650" w:type="pct"/>
            <w:tcBorders>
              <w:bottom w:val="single" w:sz="4" w:space="0" w:color="E1E0DE"/>
            </w:tcBorders>
            <w:tcMar>
              <w:top w:w="60" w:type="dxa"/>
              <w:left w:w="130" w:type="dxa"/>
              <w:bottom w:w="60" w:type="dxa"/>
              <w:right w:w="120" w:type="dxa"/>
            </w:tcMar>
          </w:tcPr>
          <w:p w14:paraId="74A1FBF4"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054BB6C8"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Personal development and self-awareness</w:t>
            </w:r>
          </w:p>
          <w:p w14:paraId="44AFC2F0"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Leadership and management development</w:t>
            </w:r>
          </w:p>
          <w:p w14:paraId="25D65871"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Coaching - particularly where EI is a development focus</w:t>
            </w:r>
          </w:p>
          <w:p w14:paraId="2B0BA611"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Team development</w:t>
            </w:r>
          </w:p>
          <w:p w14:paraId="78EEAACC"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Outplacement</w:t>
            </w:r>
          </w:p>
        </w:tc>
        <w:tc>
          <w:tcPr>
            <w:tcW w:w="1700" w:type="pct"/>
            <w:tcBorders>
              <w:bottom w:val="single" w:sz="4" w:space="0" w:color="E1E0DE"/>
            </w:tcBorders>
            <w:tcMar>
              <w:top w:w="60" w:type="dxa"/>
              <w:left w:w="130" w:type="dxa"/>
              <w:bottom w:w="60" w:type="dxa"/>
              <w:right w:w="120" w:type="dxa"/>
            </w:tcMar>
          </w:tcPr>
          <w:p w14:paraId="771B3F07"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6B4DF789"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High-volume selection - not designed as a selection screening tool</w:t>
            </w:r>
          </w:p>
          <w:p w14:paraId="291E36AF"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Measuring cognitive ability</w:t>
            </w:r>
          </w:p>
          <w:p w14:paraId="3701008A" w14:textId="77777777" w:rsidR="00F03342" w:rsidRDefault="00F03342">
            <w:pPr>
              <w:spacing w:after="20" w:line="252" w:lineRule="auto"/>
              <w:rPr>
                <w:rFonts w:ascii="Aptos" w:eastAsia="Aptos" w:hAnsi="Aptos" w:cs="Aptos"/>
                <w:color w:val="7C7C81"/>
              </w:rPr>
            </w:pPr>
          </w:p>
          <w:p w14:paraId="0724B16B" w14:textId="1D829E56"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bl>
    <w:p w14:paraId="78B51B19" w14:textId="77777777" w:rsidR="009825D6" w:rsidRDefault="00CF35B5">
      <w:pPr>
        <w:pBdr>
          <w:left w:val="single" w:sz="18" w:space="10" w:color="62A3DE"/>
        </w:pBdr>
        <w:spacing w:after="120" w:line="264" w:lineRule="auto"/>
        <w:ind w:left="260"/>
      </w:pPr>
      <w:r>
        <w:rPr>
          <w:rFonts w:ascii="Aptos" w:eastAsia="Aptos" w:hAnsi="Aptos" w:cs="Aptos"/>
          <w:color w:val="7C7C81"/>
        </w:rPr>
        <w:t>A note on Emotional Intelligence measures</w:t>
      </w:r>
    </w:p>
    <w:p w14:paraId="56DD82AB" w14:textId="130E0ABA" w:rsidR="009825D6" w:rsidRDefault="00CF35B5" w:rsidP="00E1196E">
      <w:pPr>
        <w:pBdr>
          <w:left w:val="single" w:sz="18" w:space="10" w:color="62A3DE"/>
        </w:pBdr>
        <w:ind w:left="261"/>
      </w:pPr>
      <w:proofErr w:type="spellStart"/>
      <w:r>
        <w:rPr>
          <w:rFonts w:ascii="Aptos" w:eastAsia="Aptos" w:hAnsi="Aptos" w:cs="Aptos"/>
          <w:color w:val="7C7C81"/>
        </w:rPr>
        <w:t>DiSCFlow</w:t>
      </w:r>
      <w:proofErr w:type="spellEnd"/>
      <w:r>
        <w:rPr>
          <w:rFonts w:ascii="Aptos" w:eastAsia="Aptos" w:hAnsi="Aptos" w:cs="Aptos"/>
          <w:color w:val="7C7C81"/>
        </w:rPr>
        <w:t xml:space="preserve"> correctly combines the DiSC behavioural model with an emotional intelligence measure. Emotional intelligence assessments are valuable developmental tools - they provide insight into how individuals recognise, manage and respond to emotions in themselves and others. However, EI measures should be used as developmental instruments and not as stand-alone selection instruments. There is limited</w:t>
      </w:r>
      <w:r w:rsidR="00BB3594">
        <w:rPr>
          <w:rFonts w:ascii="Aptos" w:eastAsia="Aptos" w:hAnsi="Aptos" w:cs="Aptos"/>
          <w:color w:val="7C7C81"/>
        </w:rPr>
        <w:t xml:space="preserve"> </w:t>
      </w:r>
      <w:r>
        <w:rPr>
          <w:rFonts w:ascii="Aptos" w:eastAsia="Aptos" w:hAnsi="Aptos" w:cs="Aptos"/>
          <w:color w:val="7C7C81"/>
        </w:rPr>
        <w:t>independent evidence that EI scores, on their own, reliably predict job performance, and the construct is more useful as a framework for coaching and development conversation than as a selection filter. Always debrief EI results in a development context with a qualified practitioner.</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9825D6" w:rsidRPr="00574848" w14:paraId="52A07B99"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0AEACC3E" w14:textId="77777777" w:rsidR="009825D6" w:rsidRPr="00574848" w:rsidRDefault="00CF35B5">
            <w:pPr>
              <w:spacing w:after="20" w:line="252" w:lineRule="auto"/>
              <w:rPr>
                <w:rFonts w:ascii="Aptos" w:eastAsia="Aptos" w:hAnsi="Aptos" w:cs="Aptos"/>
                <w:b/>
                <w:bCs/>
                <w:color w:val="FFFFFF" w:themeColor="background1"/>
              </w:rPr>
            </w:pPr>
            <w:r w:rsidRPr="00574848">
              <w:rPr>
                <w:rFonts w:ascii="Aptos" w:eastAsia="Aptos" w:hAnsi="Aptos" w:cs="Aptos"/>
                <w:b/>
                <w:bCs/>
                <w:color w:val="FFFFFF" w:themeColor="background1"/>
              </w:rPr>
              <w:lastRenderedPageBreak/>
              <w:t>Adapt-G (Adaptive General Reasoning Test)</w:t>
            </w:r>
          </w:p>
          <w:p w14:paraId="6CAA0C23" w14:textId="77777777" w:rsidR="009825D6" w:rsidRPr="00574848" w:rsidRDefault="00CF35B5">
            <w:pPr>
              <w:spacing w:after="20" w:line="252" w:lineRule="auto"/>
              <w:rPr>
                <w:rFonts w:ascii="Aptos" w:eastAsia="Aptos" w:hAnsi="Aptos" w:cs="Aptos"/>
                <w:b/>
                <w:bCs/>
                <w:color w:val="FFFFFF" w:themeColor="background1"/>
              </w:rPr>
            </w:pPr>
            <w:r w:rsidRPr="00574848">
              <w:rPr>
                <w:rFonts w:ascii="Aptos" w:eastAsia="Aptos" w:hAnsi="Aptos" w:cs="Aptos"/>
                <w:b/>
                <w:bCs/>
                <w:color w:val="FFFFFF" w:themeColor="background1"/>
              </w:rPr>
              <w:t>Psytech International  |  Cognitive Ability / Reasoning</w:t>
            </w:r>
          </w:p>
        </w:tc>
      </w:tr>
      <w:tr w:rsidR="009825D6" w14:paraId="1EC44408" w14:textId="77777777">
        <w:trPr>
          <w:cantSplit/>
        </w:trPr>
        <w:tc>
          <w:tcPr>
            <w:tcW w:w="1650" w:type="pct"/>
            <w:tcBorders>
              <w:bottom w:val="single" w:sz="4" w:space="0" w:color="E1E0DE"/>
            </w:tcBorders>
            <w:tcMar>
              <w:top w:w="60" w:type="dxa"/>
              <w:left w:w="130" w:type="dxa"/>
              <w:bottom w:w="60" w:type="dxa"/>
              <w:right w:w="120" w:type="dxa"/>
            </w:tcMar>
          </w:tcPr>
          <w:p w14:paraId="71B2712C" w14:textId="77777777" w:rsidR="009825D6" w:rsidRPr="00BB3594" w:rsidRDefault="00CF35B5">
            <w:pPr>
              <w:spacing w:after="20" w:line="252" w:lineRule="auto"/>
              <w:rPr>
                <w:b/>
                <w:bCs/>
                <w:color w:val="62A3DE"/>
              </w:rPr>
            </w:pPr>
            <w:r w:rsidRPr="00BB3594">
              <w:rPr>
                <w:rFonts w:ascii="Aptos" w:eastAsia="Aptos" w:hAnsi="Aptos" w:cs="Aptos"/>
                <w:b/>
                <w:bCs/>
                <w:color w:val="62A3DE"/>
              </w:rPr>
              <w:t>What it measures:</w:t>
            </w:r>
          </w:p>
          <w:p w14:paraId="4B6FB7B7" w14:textId="77777777" w:rsidR="00BB3594" w:rsidRDefault="00CF35B5">
            <w:pPr>
              <w:spacing w:after="20" w:line="252" w:lineRule="auto"/>
              <w:rPr>
                <w:rFonts w:ascii="Aptos" w:eastAsia="Aptos" w:hAnsi="Aptos" w:cs="Aptos"/>
                <w:color w:val="7C7C81"/>
              </w:rPr>
            </w:pPr>
            <w:r>
              <w:rPr>
                <w:rFonts w:ascii="Aptos" w:eastAsia="Aptos" w:hAnsi="Aptos" w:cs="Aptos"/>
                <w:color w:val="7C7C81"/>
              </w:rPr>
              <w:t xml:space="preserve">An adaptive general reasoning test that measures verbal, numerical and abstract reasoning ability. Questions adjust in real time to suit the candidate's level. </w:t>
            </w:r>
          </w:p>
          <w:p w14:paraId="32D8E27A" w14:textId="77777777" w:rsidR="00BB3594" w:rsidRDefault="00BB3594">
            <w:pPr>
              <w:spacing w:after="20" w:line="252" w:lineRule="auto"/>
              <w:rPr>
                <w:rFonts w:ascii="Aptos" w:eastAsia="Aptos" w:hAnsi="Aptos" w:cs="Aptos"/>
                <w:color w:val="7C7C81"/>
              </w:rPr>
            </w:pPr>
          </w:p>
          <w:p w14:paraId="65ACA7F5" w14:textId="17E7CE0F" w:rsidR="009825D6" w:rsidRDefault="00CF35B5">
            <w:pPr>
              <w:spacing w:after="20" w:line="252" w:lineRule="auto"/>
            </w:pPr>
            <w:r>
              <w:rPr>
                <w:rFonts w:ascii="Aptos" w:eastAsia="Aptos" w:hAnsi="Aptos" w:cs="Aptos"/>
                <w:color w:val="7C7C81"/>
              </w:rPr>
              <w:t>Consistently one of the strongest single predictors of job performance and trainability in roles requiring high general mental ability. Most powerful when combined with personality data.</w:t>
            </w:r>
          </w:p>
          <w:p w14:paraId="3BFF54AC" w14:textId="77777777" w:rsidR="00BB3594" w:rsidRDefault="00BB3594">
            <w:pPr>
              <w:spacing w:after="20" w:line="252" w:lineRule="auto"/>
              <w:rPr>
                <w:rFonts w:ascii="Aptos" w:eastAsia="Aptos" w:hAnsi="Aptos" w:cs="Aptos"/>
                <w:color w:val="7C7C81"/>
              </w:rPr>
            </w:pPr>
          </w:p>
          <w:p w14:paraId="2BB44F53" w14:textId="457531AB" w:rsidR="009825D6" w:rsidRPr="00BB3594" w:rsidRDefault="00CF35B5">
            <w:pPr>
              <w:spacing w:after="20" w:line="252" w:lineRule="auto"/>
              <w:rPr>
                <w:b/>
                <w:bCs/>
                <w:color w:val="62A3DE"/>
              </w:rPr>
            </w:pPr>
            <w:r w:rsidRPr="00BB3594">
              <w:rPr>
                <w:rFonts w:ascii="Aptos" w:eastAsia="Aptos" w:hAnsi="Aptos" w:cs="Aptos"/>
                <w:b/>
                <w:bCs/>
                <w:color w:val="62A3DE"/>
              </w:rPr>
              <w:t>Report types available:</w:t>
            </w:r>
          </w:p>
          <w:p w14:paraId="3F53FD84" w14:textId="77777777" w:rsidR="009825D6" w:rsidRDefault="00CF35B5">
            <w:pPr>
              <w:spacing w:after="20" w:line="252" w:lineRule="auto"/>
            </w:pPr>
            <w:r>
              <w:rPr>
                <w:rFonts w:ascii="Aptos" w:eastAsia="Aptos" w:hAnsi="Aptos" w:cs="Aptos"/>
                <w:color w:val="7C7C81"/>
              </w:rPr>
              <w:t>Standard Report (percentile score and narrative)</w:t>
            </w:r>
          </w:p>
        </w:tc>
        <w:tc>
          <w:tcPr>
            <w:tcW w:w="1650" w:type="pct"/>
            <w:tcBorders>
              <w:bottom w:val="single" w:sz="4" w:space="0" w:color="E1E0DE"/>
            </w:tcBorders>
            <w:tcMar>
              <w:top w:w="60" w:type="dxa"/>
              <w:left w:w="130" w:type="dxa"/>
              <w:bottom w:w="60" w:type="dxa"/>
              <w:right w:w="120" w:type="dxa"/>
            </w:tcMar>
          </w:tcPr>
          <w:p w14:paraId="14318D0B"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4BFC9B8A"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Recruitment and selection - particularly for senior, specialist or graduate-level roles</w:t>
            </w:r>
          </w:p>
          <w:p w14:paraId="34E7CDFB"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Talent management and high-potential identification</w:t>
            </w:r>
          </w:p>
          <w:p w14:paraId="3BD5EFA6"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Any role where learning speed and reasoning quality are key performance predictors</w:t>
            </w:r>
          </w:p>
        </w:tc>
        <w:tc>
          <w:tcPr>
            <w:tcW w:w="1700" w:type="pct"/>
            <w:tcBorders>
              <w:bottom w:val="single" w:sz="4" w:space="0" w:color="E1E0DE"/>
            </w:tcBorders>
            <w:tcMar>
              <w:top w:w="60" w:type="dxa"/>
              <w:left w:w="130" w:type="dxa"/>
              <w:bottom w:w="60" w:type="dxa"/>
              <w:right w:w="120" w:type="dxa"/>
            </w:tcMar>
          </w:tcPr>
          <w:p w14:paraId="19578880"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4E1C5E22"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Routine or task-based roles where reasoning ability is less critical to performance</w:t>
            </w:r>
          </w:p>
          <w:p w14:paraId="31540AB4"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Development contexts where cognitive ability is not the focus</w:t>
            </w:r>
          </w:p>
          <w:p w14:paraId="5D7DE9C4" w14:textId="77777777" w:rsidR="00F03342" w:rsidRDefault="00F03342">
            <w:pPr>
              <w:spacing w:after="20" w:line="252" w:lineRule="auto"/>
              <w:rPr>
                <w:rFonts w:ascii="Aptos" w:eastAsia="Aptos" w:hAnsi="Aptos" w:cs="Aptos"/>
                <w:color w:val="7C7C81"/>
              </w:rPr>
            </w:pPr>
          </w:p>
          <w:p w14:paraId="002B78C1" w14:textId="3C7E89EC"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r w:rsidR="009825D6" w:rsidRPr="00BB3594" w14:paraId="46893261"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6A72980F" w14:textId="42E71A06" w:rsidR="009825D6" w:rsidRPr="00BB3594" w:rsidRDefault="00CF35B5">
            <w:pPr>
              <w:spacing w:after="20" w:line="252" w:lineRule="auto"/>
              <w:rPr>
                <w:rFonts w:ascii="Aptos" w:eastAsia="Aptos" w:hAnsi="Aptos" w:cs="Aptos"/>
                <w:b/>
                <w:bCs/>
                <w:color w:val="FFFFFF" w:themeColor="background1"/>
              </w:rPr>
            </w:pPr>
            <w:r w:rsidRPr="00BB3594">
              <w:rPr>
                <w:rFonts w:ascii="Aptos" w:eastAsia="Aptos" w:hAnsi="Aptos" w:cs="Aptos"/>
                <w:b/>
                <w:bCs/>
                <w:color w:val="FFFFFF" w:themeColor="background1"/>
              </w:rPr>
              <w:t>Values and Motives Inventory (VMI)</w:t>
            </w:r>
          </w:p>
          <w:p w14:paraId="494065AB" w14:textId="77777777" w:rsidR="009825D6" w:rsidRPr="00BB3594" w:rsidRDefault="00CF35B5">
            <w:pPr>
              <w:spacing w:after="20" w:line="252" w:lineRule="auto"/>
              <w:rPr>
                <w:rFonts w:ascii="Aptos" w:eastAsia="Aptos" w:hAnsi="Aptos" w:cs="Aptos"/>
                <w:b/>
                <w:bCs/>
                <w:color w:val="FFFFFF" w:themeColor="background1"/>
              </w:rPr>
            </w:pPr>
            <w:r w:rsidRPr="00BB3594">
              <w:rPr>
                <w:rFonts w:ascii="Aptos" w:eastAsia="Aptos" w:hAnsi="Aptos" w:cs="Aptos"/>
                <w:b/>
                <w:bCs/>
                <w:color w:val="FFFFFF" w:themeColor="background1"/>
              </w:rPr>
              <w:t>Psytech International  |  Values / Motivations</w:t>
            </w:r>
          </w:p>
        </w:tc>
      </w:tr>
      <w:tr w:rsidR="009825D6" w14:paraId="3E5AD4EE" w14:textId="77777777">
        <w:trPr>
          <w:cantSplit/>
        </w:trPr>
        <w:tc>
          <w:tcPr>
            <w:tcW w:w="1650" w:type="pct"/>
            <w:tcBorders>
              <w:bottom w:val="single" w:sz="4" w:space="0" w:color="E1E0DE"/>
            </w:tcBorders>
            <w:tcMar>
              <w:top w:w="60" w:type="dxa"/>
              <w:left w:w="130" w:type="dxa"/>
              <w:bottom w:w="60" w:type="dxa"/>
              <w:right w:w="120" w:type="dxa"/>
            </w:tcMar>
          </w:tcPr>
          <w:p w14:paraId="185E843D" w14:textId="77777777" w:rsidR="009825D6" w:rsidRPr="00BB3594" w:rsidRDefault="00CF35B5">
            <w:pPr>
              <w:spacing w:after="20" w:line="252" w:lineRule="auto"/>
              <w:rPr>
                <w:b/>
                <w:bCs/>
                <w:color w:val="62A3DE"/>
              </w:rPr>
            </w:pPr>
            <w:r w:rsidRPr="00BB3594">
              <w:rPr>
                <w:rFonts w:ascii="Aptos" w:eastAsia="Aptos" w:hAnsi="Aptos" w:cs="Aptos"/>
                <w:b/>
                <w:bCs/>
                <w:color w:val="62A3DE"/>
              </w:rPr>
              <w:t>What it measures:</w:t>
            </w:r>
          </w:p>
          <w:p w14:paraId="531E027F" w14:textId="77777777" w:rsidR="00BB3594" w:rsidRDefault="00CF35B5">
            <w:pPr>
              <w:spacing w:after="20" w:line="252" w:lineRule="auto"/>
              <w:rPr>
                <w:rFonts w:ascii="Aptos" w:eastAsia="Aptos" w:hAnsi="Aptos" w:cs="Aptos"/>
                <w:color w:val="7C7C81"/>
              </w:rPr>
            </w:pPr>
            <w:r>
              <w:rPr>
                <w:rFonts w:ascii="Aptos" w:eastAsia="Aptos" w:hAnsi="Aptos" w:cs="Aptos"/>
                <w:color w:val="7C7C81"/>
              </w:rPr>
              <w:t xml:space="preserve">Profiles an individual's occupationally relevant values and motivations across three dimensions: Interpersonal (how they relate to others), Intrinsic (internal drivers) and Extrinsic (external rewards and recognition). </w:t>
            </w:r>
          </w:p>
          <w:p w14:paraId="194D9676" w14:textId="77777777" w:rsidR="00BB3594" w:rsidRDefault="00BB3594">
            <w:pPr>
              <w:spacing w:after="20" w:line="252" w:lineRule="auto"/>
              <w:rPr>
                <w:rFonts w:ascii="Aptos" w:eastAsia="Aptos" w:hAnsi="Aptos" w:cs="Aptos"/>
                <w:color w:val="7C7C81"/>
              </w:rPr>
            </w:pPr>
          </w:p>
          <w:p w14:paraId="7D03D932" w14:textId="41529C93" w:rsidR="009825D6" w:rsidRDefault="00CF35B5">
            <w:pPr>
              <w:spacing w:after="20" w:line="252" w:lineRule="auto"/>
              <w:rPr>
                <w:rFonts w:ascii="Aptos" w:eastAsia="Aptos" w:hAnsi="Aptos" w:cs="Aptos"/>
                <w:color w:val="7C7C81"/>
              </w:rPr>
            </w:pPr>
            <w:r>
              <w:rPr>
                <w:rFonts w:ascii="Aptos" w:eastAsia="Aptos" w:hAnsi="Aptos" w:cs="Aptos"/>
                <w:color w:val="7C7C81"/>
              </w:rPr>
              <w:t>Predicts the amount of energy an individual will invest in different types of work.</w:t>
            </w:r>
          </w:p>
          <w:p w14:paraId="0816191C" w14:textId="77777777" w:rsidR="00BB3594" w:rsidRDefault="00BB3594">
            <w:pPr>
              <w:spacing w:after="20" w:line="252" w:lineRule="auto"/>
            </w:pPr>
          </w:p>
          <w:p w14:paraId="17B0467B" w14:textId="77777777" w:rsidR="009825D6" w:rsidRPr="00BB3594" w:rsidRDefault="00CF35B5">
            <w:pPr>
              <w:spacing w:after="20" w:line="252" w:lineRule="auto"/>
              <w:rPr>
                <w:b/>
                <w:bCs/>
                <w:color w:val="62A3DE"/>
              </w:rPr>
            </w:pPr>
            <w:r w:rsidRPr="00BB3594">
              <w:rPr>
                <w:rFonts w:ascii="Aptos" w:eastAsia="Aptos" w:hAnsi="Aptos" w:cs="Aptos"/>
                <w:b/>
                <w:bCs/>
                <w:color w:val="62A3DE"/>
              </w:rPr>
              <w:t>Report types available:</w:t>
            </w:r>
          </w:p>
          <w:p w14:paraId="608CA523" w14:textId="77777777" w:rsidR="009825D6" w:rsidRDefault="00CF35B5">
            <w:pPr>
              <w:spacing w:after="20" w:line="252" w:lineRule="auto"/>
            </w:pPr>
            <w:r>
              <w:rPr>
                <w:rFonts w:ascii="Aptos" w:eastAsia="Aptos" w:hAnsi="Aptos" w:cs="Aptos"/>
                <w:color w:val="7C7C81"/>
              </w:rPr>
              <w:t>Standard Report</w:t>
            </w:r>
          </w:p>
        </w:tc>
        <w:tc>
          <w:tcPr>
            <w:tcW w:w="1650" w:type="pct"/>
            <w:tcBorders>
              <w:bottom w:val="single" w:sz="4" w:space="0" w:color="E1E0DE"/>
            </w:tcBorders>
            <w:tcMar>
              <w:top w:w="60" w:type="dxa"/>
              <w:left w:w="130" w:type="dxa"/>
              <w:bottom w:w="60" w:type="dxa"/>
              <w:right w:w="120" w:type="dxa"/>
            </w:tcMar>
          </w:tcPr>
          <w:p w14:paraId="0EA8225C"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633AD373"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Recruitment - understanding candidate motivation and cultural fit</w:t>
            </w:r>
          </w:p>
          <w:p w14:paraId="62CECD2C"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Coaching and career development</w:t>
            </w:r>
          </w:p>
          <w:p w14:paraId="32A20E7E"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Outplacement and career transition</w:t>
            </w:r>
          </w:p>
          <w:p w14:paraId="0E12B4C5"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Engagement and retention conversations</w:t>
            </w:r>
          </w:p>
          <w:p w14:paraId="7EAD977E"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Team development - understanding what energises different team members</w:t>
            </w:r>
          </w:p>
        </w:tc>
        <w:tc>
          <w:tcPr>
            <w:tcW w:w="1700" w:type="pct"/>
            <w:tcBorders>
              <w:bottom w:val="single" w:sz="4" w:space="0" w:color="E1E0DE"/>
            </w:tcBorders>
            <w:tcMar>
              <w:top w:w="60" w:type="dxa"/>
              <w:left w:w="130" w:type="dxa"/>
              <w:bottom w:w="60" w:type="dxa"/>
              <w:right w:w="120" w:type="dxa"/>
            </w:tcMar>
          </w:tcPr>
          <w:p w14:paraId="6499CA3C"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7AF05D99"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Assessing cognitive ability or behavioural style</w:t>
            </w:r>
          </w:p>
          <w:p w14:paraId="7243B5CF" w14:textId="77777777"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Counter-productive behaviour screening</w:t>
            </w:r>
          </w:p>
          <w:p w14:paraId="72DB90BC" w14:textId="77777777" w:rsidR="00F03342" w:rsidRDefault="00F03342">
            <w:pPr>
              <w:spacing w:after="20" w:line="252" w:lineRule="auto"/>
              <w:rPr>
                <w:rFonts w:ascii="Aptos" w:eastAsia="Aptos" w:hAnsi="Aptos" w:cs="Aptos"/>
                <w:color w:val="7C7C81"/>
              </w:rPr>
            </w:pPr>
          </w:p>
          <w:p w14:paraId="2AA2B086" w14:textId="427DE589" w:rsidR="009825D6" w:rsidRDefault="00CF35B5">
            <w:pPr>
              <w:spacing w:after="20" w:line="252" w:lineRule="auto"/>
            </w:pPr>
            <w:r w:rsidRPr="00F03342">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bl>
    <w:p w14:paraId="42800AB4" w14:textId="77777777" w:rsidR="00BB3594" w:rsidRDefault="00BB3594">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9825D6" w:rsidRPr="00827ABA" w14:paraId="0942623F"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3DA7768B" w14:textId="52CDF6C0" w:rsidR="009825D6" w:rsidRPr="00827ABA" w:rsidRDefault="00CF35B5">
            <w:pPr>
              <w:spacing w:after="20" w:line="252" w:lineRule="auto"/>
              <w:rPr>
                <w:rFonts w:ascii="Aptos" w:eastAsia="Aptos" w:hAnsi="Aptos" w:cs="Aptos"/>
                <w:b/>
                <w:bCs/>
                <w:color w:val="FFFFFF" w:themeColor="background1"/>
              </w:rPr>
            </w:pPr>
            <w:r w:rsidRPr="00827ABA">
              <w:rPr>
                <w:rFonts w:ascii="Aptos" w:eastAsia="Aptos" w:hAnsi="Aptos" w:cs="Aptos"/>
                <w:b/>
                <w:bCs/>
                <w:color w:val="FFFFFF" w:themeColor="background1"/>
              </w:rPr>
              <w:lastRenderedPageBreak/>
              <w:t>Work Attitude Inventory (WAI)</w:t>
            </w:r>
          </w:p>
          <w:p w14:paraId="5C7B824B" w14:textId="77777777" w:rsidR="009825D6" w:rsidRPr="00827ABA" w:rsidRDefault="00CF35B5">
            <w:pPr>
              <w:spacing w:after="20" w:line="252" w:lineRule="auto"/>
              <w:rPr>
                <w:rFonts w:ascii="Aptos" w:eastAsia="Aptos" w:hAnsi="Aptos" w:cs="Aptos"/>
                <w:b/>
                <w:bCs/>
                <w:color w:val="FFFFFF" w:themeColor="background1"/>
              </w:rPr>
            </w:pPr>
            <w:r w:rsidRPr="00827ABA">
              <w:rPr>
                <w:rFonts w:ascii="Aptos" w:eastAsia="Aptos" w:hAnsi="Aptos" w:cs="Aptos"/>
                <w:b/>
                <w:bCs/>
                <w:color w:val="FFFFFF" w:themeColor="background1"/>
              </w:rPr>
              <w:t>Psytech International  |  Integrity / Work Attitudes</w:t>
            </w:r>
          </w:p>
        </w:tc>
      </w:tr>
      <w:tr w:rsidR="009825D6" w14:paraId="46A0E4DC" w14:textId="77777777">
        <w:trPr>
          <w:cantSplit/>
        </w:trPr>
        <w:tc>
          <w:tcPr>
            <w:tcW w:w="1650" w:type="pct"/>
            <w:tcBorders>
              <w:bottom w:val="single" w:sz="4" w:space="0" w:color="E1E0DE"/>
            </w:tcBorders>
            <w:tcMar>
              <w:top w:w="60" w:type="dxa"/>
              <w:left w:w="130" w:type="dxa"/>
              <w:bottom w:w="60" w:type="dxa"/>
              <w:right w:w="120" w:type="dxa"/>
            </w:tcMar>
          </w:tcPr>
          <w:p w14:paraId="52BFCD0C" w14:textId="77777777" w:rsidR="009825D6" w:rsidRPr="00827ABA" w:rsidRDefault="00CF35B5">
            <w:pPr>
              <w:spacing w:after="20" w:line="252" w:lineRule="auto"/>
              <w:rPr>
                <w:b/>
                <w:bCs/>
                <w:color w:val="62A3DE"/>
              </w:rPr>
            </w:pPr>
            <w:r w:rsidRPr="00827ABA">
              <w:rPr>
                <w:rFonts w:ascii="Aptos" w:eastAsia="Aptos" w:hAnsi="Aptos" w:cs="Aptos"/>
                <w:b/>
                <w:bCs/>
                <w:color w:val="62A3DE"/>
              </w:rPr>
              <w:t>What it measures:</w:t>
            </w:r>
          </w:p>
          <w:p w14:paraId="6F00E8AB" w14:textId="77777777" w:rsidR="00827ABA" w:rsidRDefault="00CF35B5">
            <w:pPr>
              <w:spacing w:after="20" w:line="252" w:lineRule="auto"/>
              <w:rPr>
                <w:rFonts w:ascii="Aptos" w:eastAsia="Aptos" w:hAnsi="Aptos" w:cs="Aptos"/>
                <w:color w:val="7C7C81"/>
              </w:rPr>
            </w:pPr>
            <w:r>
              <w:rPr>
                <w:rFonts w:ascii="Aptos" w:eastAsia="Aptos" w:hAnsi="Aptos" w:cs="Aptos"/>
                <w:color w:val="7C7C81"/>
              </w:rPr>
              <w:t xml:space="preserve">Measures an individual's integrity and work attitudes in an occupational context. </w:t>
            </w:r>
            <w:r w:rsidR="00827ABA">
              <w:rPr>
                <w:rFonts w:ascii="Aptos" w:eastAsia="Aptos" w:hAnsi="Aptos" w:cs="Aptos"/>
                <w:color w:val="7C7C81"/>
              </w:rPr>
              <w:t xml:space="preserve"> </w:t>
            </w:r>
            <w:r>
              <w:rPr>
                <w:rFonts w:ascii="Aptos" w:eastAsia="Aptos" w:hAnsi="Aptos" w:cs="Aptos"/>
                <w:color w:val="7C7C81"/>
              </w:rPr>
              <w:t xml:space="preserve">Uses an innovative format designed to minimise response bias. Identifies the risk of counter-productive work behaviours including theft, absenteeism, aggression and dishonesty. </w:t>
            </w:r>
          </w:p>
          <w:p w14:paraId="1D7DF9BC" w14:textId="77777777" w:rsidR="00827ABA" w:rsidRDefault="00827ABA">
            <w:pPr>
              <w:spacing w:after="20" w:line="252" w:lineRule="auto"/>
              <w:rPr>
                <w:rFonts w:ascii="Aptos" w:eastAsia="Aptos" w:hAnsi="Aptos" w:cs="Aptos"/>
                <w:color w:val="7C7C81"/>
              </w:rPr>
            </w:pPr>
          </w:p>
          <w:p w14:paraId="232A2E1C" w14:textId="10EADF1C" w:rsidR="009825D6" w:rsidRDefault="00CF35B5">
            <w:pPr>
              <w:spacing w:after="20" w:line="252" w:lineRule="auto"/>
            </w:pPr>
            <w:r>
              <w:rPr>
                <w:rFonts w:ascii="Aptos" w:eastAsia="Aptos" w:hAnsi="Aptos" w:cs="Aptos"/>
                <w:color w:val="7C7C81"/>
              </w:rPr>
              <w:t>Particularly valuable in roles where trust, safety and reliability are critical.</w:t>
            </w:r>
          </w:p>
          <w:p w14:paraId="7B031447" w14:textId="77777777" w:rsidR="00827ABA" w:rsidRDefault="00827ABA">
            <w:pPr>
              <w:spacing w:after="20" w:line="252" w:lineRule="auto"/>
              <w:rPr>
                <w:rFonts w:ascii="Aptos" w:eastAsia="Aptos" w:hAnsi="Aptos" w:cs="Aptos"/>
                <w:color w:val="7C7C81"/>
              </w:rPr>
            </w:pPr>
          </w:p>
          <w:p w14:paraId="2437BF77" w14:textId="04E25C7F" w:rsidR="009825D6" w:rsidRPr="00827ABA" w:rsidRDefault="00CF35B5">
            <w:pPr>
              <w:spacing w:after="20" w:line="252" w:lineRule="auto"/>
              <w:rPr>
                <w:b/>
                <w:bCs/>
                <w:color w:val="62A3DE"/>
              </w:rPr>
            </w:pPr>
            <w:r w:rsidRPr="00827ABA">
              <w:rPr>
                <w:rFonts w:ascii="Aptos" w:eastAsia="Aptos" w:hAnsi="Aptos" w:cs="Aptos"/>
                <w:b/>
                <w:bCs/>
                <w:color w:val="62A3DE"/>
              </w:rPr>
              <w:t>Report types available:</w:t>
            </w:r>
          </w:p>
          <w:p w14:paraId="09B9032A" w14:textId="77777777" w:rsidR="009825D6" w:rsidRDefault="00CF35B5">
            <w:pPr>
              <w:spacing w:after="20" w:line="252" w:lineRule="auto"/>
            </w:pPr>
            <w:r>
              <w:rPr>
                <w:rFonts w:ascii="Aptos" w:eastAsia="Aptos" w:hAnsi="Aptos" w:cs="Aptos"/>
                <w:color w:val="7C7C81"/>
              </w:rPr>
              <w:t>Standard Report</w:t>
            </w:r>
          </w:p>
        </w:tc>
        <w:tc>
          <w:tcPr>
            <w:tcW w:w="1650" w:type="pct"/>
            <w:tcBorders>
              <w:bottom w:val="single" w:sz="4" w:space="0" w:color="E1E0DE"/>
            </w:tcBorders>
            <w:tcMar>
              <w:top w:w="60" w:type="dxa"/>
              <w:left w:w="130" w:type="dxa"/>
              <w:bottom w:w="60" w:type="dxa"/>
              <w:right w:w="120" w:type="dxa"/>
            </w:tcMar>
          </w:tcPr>
          <w:p w14:paraId="19BB07F3"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372CB6C4"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Recruitment and selection - particularly for roles involving trust, security or safety</w:t>
            </w:r>
          </w:p>
          <w:p w14:paraId="496C4D9A"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High-volume selection processes</w:t>
            </w:r>
          </w:p>
          <w:p w14:paraId="5AE9E2F6"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Talent management</w:t>
            </w:r>
          </w:p>
        </w:tc>
        <w:tc>
          <w:tcPr>
            <w:tcW w:w="1700" w:type="pct"/>
            <w:tcBorders>
              <w:bottom w:val="single" w:sz="4" w:space="0" w:color="E1E0DE"/>
            </w:tcBorders>
            <w:tcMar>
              <w:top w:w="60" w:type="dxa"/>
              <w:left w:w="130" w:type="dxa"/>
              <w:bottom w:w="60" w:type="dxa"/>
              <w:right w:w="120" w:type="dxa"/>
            </w:tcMar>
          </w:tcPr>
          <w:p w14:paraId="59B4E549"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0BCD0D45" w14:textId="77777777" w:rsidR="009825D6" w:rsidRDefault="00CF35B5">
            <w:pPr>
              <w:spacing w:after="20" w:line="252" w:lineRule="auto"/>
            </w:pPr>
            <w:r w:rsidRPr="00F030FD">
              <w:rPr>
                <w:rFonts w:ascii="Aptos" w:eastAsia="Aptos" w:hAnsi="Aptos" w:cs="Aptos"/>
                <w:color w:val="62A3DE"/>
              </w:rPr>
              <w:t xml:space="preserve">✖ </w:t>
            </w:r>
            <w:r>
              <w:rPr>
                <w:rFonts w:ascii="Aptos" w:eastAsia="Aptos" w:hAnsi="Aptos" w:cs="Aptos"/>
                <w:color w:val="7C7C81"/>
              </w:rPr>
              <w:t>Development contexts where the goal is growth rather than screening</w:t>
            </w:r>
          </w:p>
          <w:p w14:paraId="5482CB2F" w14:textId="77777777" w:rsidR="009825D6" w:rsidRDefault="00CF35B5">
            <w:pPr>
              <w:spacing w:after="20" w:line="252" w:lineRule="auto"/>
              <w:rPr>
                <w:rFonts w:ascii="Aptos" w:eastAsia="Aptos" w:hAnsi="Aptos" w:cs="Aptos"/>
                <w:color w:val="7C7C81"/>
              </w:rPr>
            </w:pPr>
            <w:r w:rsidRPr="00F030FD">
              <w:rPr>
                <w:rFonts w:ascii="Aptos" w:eastAsia="Aptos" w:hAnsi="Aptos" w:cs="Aptos"/>
                <w:color w:val="62A3DE"/>
              </w:rPr>
              <w:t xml:space="preserve">✖ </w:t>
            </w:r>
            <w:r>
              <w:rPr>
                <w:rFonts w:ascii="Aptos" w:eastAsia="Aptos" w:hAnsi="Aptos" w:cs="Aptos"/>
                <w:color w:val="7C7C81"/>
              </w:rPr>
              <w:t>Stand-alone personality or development profiling</w:t>
            </w:r>
          </w:p>
          <w:p w14:paraId="48FB7E2B" w14:textId="77777777" w:rsidR="00F03342" w:rsidRDefault="00F03342">
            <w:pPr>
              <w:spacing w:after="20" w:line="252" w:lineRule="auto"/>
            </w:pPr>
          </w:p>
          <w:p w14:paraId="38B9AFFA" w14:textId="77777777" w:rsidR="009825D6" w:rsidRDefault="00CF35B5">
            <w:pPr>
              <w:spacing w:after="20" w:line="252" w:lineRule="auto"/>
            </w:pPr>
            <w:r w:rsidRPr="00F030FD">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r w:rsidR="009825D6" w:rsidRPr="00035965" w14:paraId="2E3DB926"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25789A00" w14:textId="7D451D93" w:rsidR="009825D6" w:rsidRPr="00035965" w:rsidRDefault="00CF35B5">
            <w:pPr>
              <w:spacing w:after="20" w:line="252" w:lineRule="auto"/>
              <w:rPr>
                <w:rFonts w:ascii="Aptos" w:eastAsia="Aptos" w:hAnsi="Aptos" w:cs="Aptos"/>
                <w:b/>
                <w:bCs/>
                <w:color w:val="FFFFFF" w:themeColor="background1"/>
              </w:rPr>
            </w:pPr>
            <w:r w:rsidRPr="00035965">
              <w:rPr>
                <w:rFonts w:ascii="Aptos" w:eastAsia="Aptos" w:hAnsi="Aptos" w:cs="Aptos"/>
                <w:b/>
                <w:bCs/>
                <w:color w:val="FFFFFF" w:themeColor="background1"/>
              </w:rPr>
              <w:t>SHL Management Scenarios Judgement Test</w:t>
            </w:r>
          </w:p>
          <w:p w14:paraId="1EB8AFD1" w14:textId="77777777" w:rsidR="009825D6" w:rsidRPr="00035965" w:rsidRDefault="00CF35B5">
            <w:pPr>
              <w:spacing w:after="20" w:line="252" w:lineRule="auto"/>
              <w:rPr>
                <w:rFonts w:ascii="Aptos" w:eastAsia="Aptos" w:hAnsi="Aptos" w:cs="Aptos"/>
                <w:b/>
                <w:bCs/>
                <w:color w:val="FFFFFF" w:themeColor="background1"/>
              </w:rPr>
            </w:pPr>
            <w:r w:rsidRPr="00035965">
              <w:rPr>
                <w:rFonts w:ascii="Aptos" w:eastAsia="Aptos" w:hAnsi="Aptos" w:cs="Aptos"/>
                <w:b/>
                <w:bCs/>
                <w:color w:val="FFFFFF" w:themeColor="background1"/>
              </w:rPr>
              <w:t>SHL Group  |  Managerial Judgement / Decision-Making</w:t>
            </w:r>
          </w:p>
        </w:tc>
      </w:tr>
      <w:tr w:rsidR="009825D6" w14:paraId="56AE39BE" w14:textId="77777777">
        <w:trPr>
          <w:cantSplit/>
        </w:trPr>
        <w:tc>
          <w:tcPr>
            <w:tcW w:w="1650" w:type="pct"/>
            <w:tcBorders>
              <w:bottom w:val="single" w:sz="4" w:space="0" w:color="E1E0DE"/>
            </w:tcBorders>
            <w:tcMar>
              <w:top w:w="60" w:type="dxa"/>
              <w:left w:w="130" w:type="dxa"/>
              <w:bottom w:w="60" w:type="dxa"/>
              <w:right w:w="120" w:type="dxa"/>
            </w:tcMar>
          </w:tcPr>
          <w:p w14:paraId="10F4A094" w14:textId="77777777" w:rsidR="009825D6" w:rsidRPr="009A15B1" w:rsidRDefault="00CF35B5">
            <w:pPr>
              <w:spacing w:after="20" w:line="252" w:lineRule="auto"/>
              <w:rPr>
                <w:b/>
                <w:bCs/>
                <w:color w:val="62A3DE"/>
              </w:rPr>
            </w:pPr>
            <w:r w:rsidRPr="009A15B1">
              <w:rPr>
                <w:rFonts w:ascii="Aptos" w:eastAsia="Aptos" w:hAnsi="Aptos" w:cs="Aptos"/>
                <w:b/>
                <w:bCs/>
                <w:color w:val="62A3DE"/>
              </w:rPr>
              <w:t>What it measures:</w:t>
            </w:r>
          </w:p>
          <w:p w14:paraId="44179003" w14:textId="77777777" w:rsidR="00574848" w:rsidRDefault="00CF35B5">
            <w:pPr>
              <w:spacing w:after="20" w:line="252" w:lineRule="auto"/>
              <w:rPr>
                <w:rFonts w:ascii="Aptos" w:eastAsia="Aptos" w:hAnsi="Aptos" w:cs="Aptos"/>
                <w:color w:val="7C7C81"/>
              </w:rPr>
            </w:pPr>
            <w:r>
              <w:rPr>
                <w:rFonts w:ascii="Aptos" w:eastAsia="Aptos" w:hAnsi="Aptos" w:cs="Aptos"/>
                <w:color w:val="7C7C81"/>
              </w:rPr>
              <w:t xml:space="preserve">Assesses an individual's ability to evaluate real-life managerial situations and choose effective responses. Measures judgement across three dimensions: Managing Objectives, Managing People and Managing Reputation. </w:t>
            </w:r>
          </w:p>
          <w:p w14:paraId="34D51FDB" w14:textId="77777777" w:rsidR="00574848" w:rsidRDefault="00574848">
            <w:pPr>
              <w:spacing w:after="20" w:line="252" w:lineRule="auto"/>
              <w:rPr>
                <w:rFonts w:ascii="Aptos" w:eastAsia="Aptos" w:hAnsi="Aptos" w:cs="Aptos"/>
                <w:color w:val="7C7C81"/>
              </w:rPr>
            </w:pPr>
          </w:p>
          <w:p w14:paraId="13C102F8" w14:textId="56FCA1B9" w:rsidR="009825D6" w:rsidRDefault="00CF35B5">
            <w:pPr>
              <w:spacing w:after="20" w:line="252" w:lineRule="auto"/>
            </w:pPr>
            <w:r>
              <w:rPr>
                <w:rFonts w:ascii="Aptos" w:eastAsia="Aptos" w:hAnsi="Aptos" w:cs="Aptos"/>
                <w:color w:val="7C7C81"/>
              </w:rPr>
              <w:t>Can be used both for selection and to provide individual feedback on how to improve managerial decision-making.</w:t>
            </w:r>
          </w:p>
          <w:p w14:paraId="36F4493A" w14:textId="77777777" w:rsidR="00574848" w:rsidRDefault="00574848">
            <w:pPr>
              <w:spacing w:after="20" w:line="252" w:lineRule="auto"/>
              <w:rPr>
                <w:rFonts w:ascii="Aptos" w:eastAsia="Aptos" w:hAnsi="Aptos" w:cs="Aptos"/>
                <w:color w:val="7C7C81"/>
              </w:rPr>
            </w:pPr>
          </w:p>
          <w:p w14:paraId="6E9B9638" w14:textId="6F33F2BE" w:rsidR="009825D6" w:rsidRPr="00574848" w:rsidRDefault="00CF35B5">
            <w:pPr>
              <w:spacing w:after="20" w:line="252" w:lineRule="auto"/>
              <w:rPr>
                <w:b/>
                <w:bCs/>
                <w:color w:val="62A3DE"/>
              </w:rPr>
            </w:pPr>
            <w:r w:rsidRPr="00574848">
              <w:rPr>
                <w:rFonts w:ascii="Aptos" w:eastAsia="Aptos" w:hAnsi="Aptos" w:cs="Aptos"/>
                <w:b/>
                <w:bCs/>
                <w:color w:val="62A3DE"/>
              </w:rPr>
              <w:t>Report types available:</w:t>
            </w:r>
          </w:p>
          <w:p w14:paraId="61DED009" w14:textId="77777777" w:rsidR="009825D6" w:rsidRDefault="00CF35B5">
            <w:pPr>
              <w:spacing w:after="20" w:line="252" w:lineRule="auto"/>
            </w:pPr>
            <w:r>
              <w:rPr>
                <w:rFonts w:ascii="Aptos" w:eastAsia="Aptos" w:hAnsi="Aptos" w:cs="Aptos"/>
                <w:color w:val="7C7C81"/>
              </w:rPr>
              <w:t>Standard Narrative Report</w:t>
            </w:r>
          </w:p>
        </w:tc>
        <w:tc>
          <w:tcPr>
            <w:tcW w:w="1650" w:type="pct"/>
            <w:tcBorders>
              <w:bottom w:val="single" w:sz="4" w:space="0" w:color="E1E0DE"/>
            </w:tcBorders>
            <w:tcMar>
              <w:top w:w="60" w:type="dxa"/>
              <w:left w:w="130" w:type="dxa"/>
              <w:bottom w:w="60" w:type="dxa"/>
              <w:right w:w="120" w:type="dxa"/>
            </w:tcMar>
          </w:tcPr>
          <w:p w14:paraId="3BDFE67A"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17999DCE"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Recruitment of managers and senior leaders</w:t>
            </w:r>
          </w:p>
          <w:p w14:paraId="7B47A63F"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Management development - identifying judgement gaps</w:t>
            </w:r>
          </w:p>
          <w:p w14:paraId="06C1CADB"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Assessment centre use alongside other instruments</w:t>
            </w:r>
          </w:p>
          <w:p w14:paraId="538FF2B9"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High-potential talent identification</w:t>
            </w:r>
          </w:p>
        </w:tc>
        <w:tc>
          <w:tcPr>
            <w:tcW w:w="1700" w:type="pct"/>
            <w:tcBorders>
              <w:bottom w:val="single" w:sz="4" w:space="0" w:color="E1E0DE"/>
            </w:tcBorders>
            <w:tcMar>
              <w:top w:w="60" w:type="dxa"/>
              <w:left w:w="130" w:type="dxa"/>
              <w:bottom w:w="60" w:type="dxa"/>
              <w:right w:w="120" w:type="dxa"/>
            </w:tcMar>
          </w:tcPr>
          <w:p w14:paraId="545F81C4"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6F021EE2" w14:textId="77777777" w:rsidR="009825D6" w:rsidRDefault="00CF35B5">
            <w:pPr>
              <w:spacing w:after="20" w:line="252" w:lineRule="auto"/>
            </w:pPr>
            <w:r w:rsidRPr="00F030FD">
              <w:rPr>
                <w:rFonts w:ascii="Aptos" w:eastAsia="Aptos" w:hAnsi="Aptos" w:cs="Aptos"/>
                <w:color w:val="62A3DE"/>
              </w:rPr>
              <w:t xml:space="preserve">✖ </w:t>
            </w:r>
            <w:r>
              <w:rPr>
                <w:rFonts w:ascii="Aptos" w:eastAsia="Aptos" w:hAnsi="Aptos" w:cs="Aptos"/>
                <w:color w:val="7C7C81"/>
              </w:rPr>
              <w:t>Frontline or junior roles where management judgement is not a key requirement</w:t>
            </w:r>
          </w:p>
          <w:p w14:paraId="3F67A668" w14:textId="77777777" w:rsidR="009825D6" w:rsidRDefault="00CF35B5">
            <w:pPr>
              <w:spacing w:after="20" w:line="252" w:lineRule="auto"/>
              <w:rPr>
                <w:rFonts w:ascii="Aptos" w:eastAsia="Aptos" w:hAnsi="Aptos" w:cs="Aptos"/>
                <w:color w:val="7C7C81"/>
              </w:rPr>
            </w:pPr>
            <w:r w:rsidRPr="00F030FD">
              <w:rPr>
                <w:rFonts w:ascii="Aptos" w:eastAsia="Aptos" w:hAnsi="Aptos" w:cs="Aptos"/>
                <w:color w:val="62A3DE"/>
              </w:rPr>
              <w:t xml:space="preserve">✖ </w:t>
            </w:r>
            <w:r>
              <w:rPr>
                <w:rFonts w:ascii="Aptos" w:eastAsia="Aptos" w:hAnsi="Aptos" w:cs="Aptos"/>
                <w:color w:val="7C7C81"/>
              </w:rPr>
              <w:t>Assessment of non-management technical skills</w:t>
            </w:r>
          </w:p>
          <w:p w14:paraId="47A80598" w14:textId="77777777" w:rsidR="00F03342" w:rsidRDefault="00F03342">
            <w:pPr>
              <w:spacing w:after="20" w:line="252" w:lineRule="auto"/>
            </w:pPr>
          </w:p>
          <w:p w14:paraId="0667C99D" w14:textId="77777777" w:rsidR="009825D6" w:rsidRDefault="00CF35B5">
            <w:pPr>
              <w:spacing w:after="20" w:line="252" w:lineRule="auto"/>
            </w:pPr>
            <w:r w:rsidRPr="00F030FD">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bl>
    <w:p w14:paraId="05131DB0" w14:textId="77777777" w:rsidR="00035965" w:rsidRDefault="00035965">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9825D6" w:rsidRPr="00035965" w14:paraId="2837B18C"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74EA0038" w14:textId="6655CFD5" w:rsidR="009825D6" w:rsidRPr="00035965" w:rsidRDefault="00CF35B5">
            <w:pPr>
              <w:spacing w:after="20" w:line="252" w:lineRule="auto"/>
              <w:rPr>
                <w:b/>
                <w:bCs/>
                <w:color w:val="FFFFFF" w:themeColor="background1"/>
              </w:rPr>
            </w:pPr>
            <w:r w:rsidRPr="00035965">
              <w:rPr>
                <w:rFonts w:ascii="Aptos" w:eastAsia="Aptos" w:hAnsi="Aptos" w:cs="Aptos"/>
                <w:b/>
                <w:bCs/>
                <w:color w:val="FFFFFF" w:themeColor="background1"/>
              </w:rPr>
              <w:lastRenderedPageBreak/>
              <w:t>16PF (16 Personality Factors)</w:t>
            </w:r>
          </w:p>
          <w:p w14:paraId="50174826" w14:textId="77777777" w:rsidR="009825D6" w:rsidRPr="00035965" w:rsidRDefault="00CF35B5">
            <w:pPr>
              <w:spacing w:after="20" w:line="252" w:lineRule="auto"/>
              <w:rPr>
                <w:b/>
                <w:bCs/>
                <w:color w:val="FFFFFF" w:themeColor="background1"/>
              </w:rPr>
            </w:pPr>
            <w:r w:rsidRPr="00035965">
              <w:rPr>
                <w:rFonts w:ascii="Aptos" w:eastAsia="Aptos" w:hAnsi="Aptos" w:cs="Aptos"/>
                <w:b/>
                <w:bCs/>
                <w:color w:val="FFFFFF" w:themeColor="background1"/>
              </w:rPr>
              <w:t>Institute for Personality and Ability Testing (IPAT)  |  Personality</w:t>
            </w:r>
          </w:p>
        </w:tc>
      </w:tr>
      <w:tr w:rsidR="009825D6" w14:paraId="7F830F8F" w14:textId="77777777">
        <w:trPr>
          <w:cantSplit/>
        </w:trPr>
        <w:tc>
          <w:tcPr>
            <w:tcW w:w="1650" w:type="pct"/>
            <w:tcBorders>
              <w:bottom w:val="single" w:sz="4" w:space="0" w:color="E1E0DE"/>
            </w:tcBorders>
            <w:tcMar>
              <w:top w:w="60" w:type="dxa"/>
              <w:left w:w="130" w:type="dxa"/>
              <w:bottom w:w="60" w:type="dxa"/>
              <w:right w:w="120" w:type="dxa"/>
            </w:tcMar>
          </w:tcPr>
          <w:p w14:paraId="7BA3163B" w14:textId="77777777" w:rsidR="009825D6" w:rsidRPr="00F03342" w:rsidRDefault="00CF35B5">
            <w:pPr>
              <w:spacing w:after="20" w:line="252" w:lineRule="auto"/>
              <w:rPr>
                <w:b/>
                <w:bCs/>
                <w:color w:val="62A3DE"/>
              </w:rPr>
            </w:pPr>
            <w:r w:rsidRPr="00F03342">
              <w:rPr>
                <w:rFonts w:ascii="Aptos" w:eastAsia="Aptos" w:hAnsi="Aptos" w:cs="Aptos"/>
                <w:b/>
                <w:bCs/>
                <w:color w:val="62A3DE"/>
              </w:rPr>
              <w:t>What it measures:</w:t>
            </w:r>
          </w:p>
          <w:p w14:paraId="0679BC69" w14:textId="77777777" w:rsidR="00F03342" w:rsidRDefault="00CF35B5">
            <w:pPr>
              <w:spacing w:after="20" w:line="252" w:lineRule="auto"/>
              <w:rPr>
                <w:rFonts w:ascii="Aptos" w:eastAsia="Aptos" w:hAnsi="Aptos" w:cs="Aptos"/>
                <w:color w:val="7C7C81"/>
              </w:rPr>
            </w:pPr>
            <w:r>
              <w:rPr>
                <w:rFonts w:ascii="Aptos" w:eastAsia="Aptos" w:hAnsi="Aptos" w:cs="Aptos"/>
                <w:color w:val="7C7C81"/>
              </w:rPr>
              <w:t xml:space="preserve">A comprehensive personality questionnaire measuring 16 primary personality factors and five global factors. One of the most extensively researched personality instruments available. </w:t>
            </w:r>
          </w:p>
          <w:p w14:paraId="677027A1" w14:textId="77777777" w:rsidR="00F03342" w:rsidRDefault="00F03342">
            <w:pPr>
              <w:spacing w:after="20" w:line="252" w:lineRule="auto"/>
              <w:rPr>
                <w:rFonts w:ascii="Aptos" w:eastAsia="Aptos" w:hAnsi="Aptos" w:cs="Aptos"/>
                <w:color w:val="7C7C81"/>
              </w:rPr>
            </w:pPr>
          </w:p>
          <w:p w14:paraId="3A98D57D" w14:textId="073DC30B" w:rsidR="009825D6" w:rsidRDefault="00CF35B5">
            <w:pPr>
              <w:spacing w:after="20" w:line="252" w:lineRule="auto"/>
            </w:pPr>
            <w:r>
              <w:rPr>
                <w:rFonts w:ascii="Aptos" w:eastAsia="Aptos" w:hAnsi="Aptos" w:cs="Aptos"/>
                <w:color w:val="7C7C81"/>
              </w:rPr>
              <w:t>Provides a fully rounded picture of the individual across personal and professional spheres. Particularly useful for coaching, leadership development and talent identification.</w:t>
            </w:r>
          </w:p>
          <w:p w14:paraId="138621C8" w14:textId="77777777" w:rsidR="00F03342" w:rsidRDefault="00F03342">
            <w:pPr>
              <w:spacing w:after="20" w:line="252" w:lineRule="auto"/>
              <w:rPr>
                <w:rFonts w:ascii="Aptos" w:eastAsia="Aptos" w:hAnsi="Aptos" w:cs="Aptos"/>
                <w:color w:val="7C7C81"/>
              </w:rPr>
            </w:pPr>
          </w:p>
          <w:p w14:paraId="1442E039" w14:textId="54AD32E3" w:rsidR="009825D6" w:rsidRPr="00574848" w:rsidRDefault="00CF35B5">
            <w:pPr>
              <w:spacing w:after="20" w:line="252" w:lineRule="auto"/>
              <w:rPr>
                <w:b/>
                <w:bCs/>
                <w:color w:val="62A3DE"/>
              </w:rPr>
            </w:pPr>
            <w:r w:rsidRPr="00574848">
              <w:rPr>
                <w:rFonts w:ascii="Aptos" w:eastAsia="Aptos" w:hAnsi="Aptos" w:cs="Aptos"/>
                <w:b/>
                <w:bCs/>
                <w:color w:val="62A3DE"/>
              </w:rPr>
              <w:t>Report types available:</w:t>
            </w:r>
          </w:p>
          <w:p w14:paraId="64A0ACF1" w14:textId="77777777" w:rsidR="009825D6" w:rsidRDefault="00CF35B5">
            <w:pPr>
              <w:spacing w:after="20" w:line="252" w:lineRule="auto"/>
            </w:pPr>
            <w:r>
              <w:rPr>
                <w:rFonts w:ascii="Aptos" w:eastAsia="Aptos" w:hAnsi="Aptos" w:cs="Aptos"/>
                <w:color w:val="7C7C81"/>
              </w:rPr>
              <w:t>16PF Interpretive Report; Manager Feedback Report; Management Potential Report; Career Development Report</w:t>
            </w:r>
          </w:p>
        </w:tc>
        <w:tc>
          <w:tcPr>
            <w:tcW w:w="1650" w:type="pct"/>
            <w:tcBorders>
              <w:bottom w:val="single" w:sz="4" w:space="0" w:color="E1E0DE"/>
            </w:tcBorders>
            <w:tcMar>
              <w:top w:w="60" w:type="dxa"/>
              <w:left w:w="130" w:type="dxa"/>
              <w:bottom w:w="60" w:type="dxa"/>
              <w:right w:w="120" w:type="dxa"/>
            </w:tcMar>
          </w:tcPr>
          <w:p w14:paraId="03178946"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38F9EF3D"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Coaching and personal development</w:t>
            </w:r>
          </w:p>
          <w:p w14:paraId="675BC277"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Leadership and talent identification</w:t>
            </w:r>
          </w:p>
          <w:p w14:paraId="46402EC4"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Career development</w:t>
            </w:r>
          </w:p>
          <w:p w14:paraId="274EDF62"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Selection in depth for senior or complex roles</w:t>
            </w:r>
          </w:p>
        </w:tc>
        <w:tc>
          <w:tcPr>
            <w:tcW w:w="1700" w:type="pct"/>
            <w:tcBorders>
              <w:bottom w:val="single" w:sz="4" w:space="0" w:color="E1E0DE"/>
            </w:tcBorders>
            <w:tcMar>
              <w:top w:w="60" w:type="dxa"/>
              <w:left w:w="130" w:type="dxa"/>
              <w:bottom w:w="60" w:type="dxa"/>
              <w:right w:w="120" w:type="dxa"/>
            </w:tcMar>
          </w:tcPr>
          <w:p w14:paraId="17DC85B3"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0201E85E" w14:textId="77777777" w:rsidR="009825D6" w:rsidRDefault="00CF35B5">
            <w:pPr>
              <w:spacing w:after="20" w:line="252" w:lineRule="auto"/>
            </w:pPr>
            <w:r w:rsidRPr="00F030FD">
              <w:rPr>
                <w:rFonts w:ascii="Aptos" w:eastAsia="Aptos" w:hAnsi="Aptos" w:cs="Aptos"/>
                <w:color w:val="62A3DE"/>
              </w:rPr>
              <w:t xml:space="preserve">✖ </w:t>
            </w:r>
            <w:r>
              <w:rPr>
                <w:rFonts w:ascii="Aptos" w:eastAsia="Aptos" w:hAnsi="Aptos" w:cs="Aptos"/>
                <w:color w:val="7C7C81"/>
              </w:rPr>
              <w:t>Routine high-volume selection</w:t>
            </w:r>
          </w:p>
          <w:p w14:paraId="09263D2F" w14:textId="77777777" w:rsidR="009825D6" w:rsidRDefault="00CF35B5">
            <w:pPr>
              <w:spacing w:after="20" w:line="252" w:lineRule="auto"/>
              <w:rPr>
                <w:rFonts w:ascii="Aptos" w:eastAsia="Aptos" w:hAnsi="Aptos" w:cs="Aptos"/>
                <w:color w:val="7C7C81"/>
              </w:rPr>
            </w:pPr>
            <w:r w:rsidRPr="00F030FD">
              <w:rPr>
                <w:rFonts w:ascii="Aptos" w:eastAsia="Aptos" w:hAnsi="Aptos" w:cs="Aptos"/>
                <w:color w:val="62A3DE"/>
              </w:rPr>
              <w:t xml:space="preserve">✖ </w:t>
            </w:r>
            <w:r>
              <w:rPr>
                <w:rFonts w:ascii="Aptos" w:eastAsia="Aptos" w:hAnsi="Aptos" w:cs="Aptos"/>
                <w:color w:val="7C7C81"/>
              </w:rPr>
              <w:t>Team role or communication style profiling (DiSC or Belbin better suited)</w:t>
            </w:r>
          </w:p>
          <w:p w14:paraId="6A593832" w14:textId="77777777" w:rsidR="00F03342" w:rsidRDefault="00F03342">
            <w:pPr>
              <w:spacing w:after="20" w:line="252" w:lineRule="auto"/>
              <w:rPr>
                <w:rFonts w:ascii="Aptos" w:eastAsia="Aptos" w:hAnsi="Aptos" w:cs="Aptos"/>
                <w:color w:val="7C7C81"/>
              </w:rPr>
            </w:pPr>
          </w:p>
          <w:p w14:paraId="1E3C0470" w14:textId="1B05F377" w:rsidR="00F03342" w:rsidRDefault="00F03342">
            <w:pPr>
              <w:spacing w:after="20" w:line="252" w:lineRule="auto"/>
            </w:pPr>
            <w:r w:rsidRPr="00F030FD">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r w:rsidR="009825D6" w:rsidRPr="00035965" w14:paraId="2E52FDD1" w14:textId="77777777" w:rsidTr="003F00B5">
        <w:trPr>
          <w:cantSplit/>
        </w:trPr>
        <w:tc>
          <w:tcPr>
            <w:tcW w:w="5000" w:type="pct"/>
            <w:gridSpan w:val="3"/>
            <w:tcBorders>
              <w:bottom w:val="single" w:sz="4" w:space="0" w:color="E1E0DE"/>
            </w:tcBorders>
            <w:shd w:val="clear" w:color="auto" w:fill="62A3DE"/>
            <w:tcMar>
              <w:top w:w="60" w:type="dxa"/>
              <w:left w:w="130" w:type="dxa"/>
              <w:bottom w:w="60" w:type="dxa"/>
              <w:right w:w="120" w:type="dxa"/>
            </w:tcMar>
          </w:tcPr>
          <w:p w14:paraId="61F8CDBE" w14:textId="2BD6FB9D" w:rsidR="009825D6" w:rsidRPr="00035965" w:rsidRDefault="00CF35B5">
            <w:pPr>
              <w:spacing w:after="20" w:line="252" w:lineRule="auto"/>
              <w:rPr>
                <w:b/>
                <w:bCs/>
                <w:color w:val="FFFFFF" w:themeColor="background1"/>
              </w:rPr>
            </w:pPr>
            <w:r w:rsidRPr="00035965">
              <w:rPr>
                <w:rFonts w:ascii="Aptos" w:eastAsia="Aptos" w:hAnsi="Aptos" w:cs="Aptos"/>
                <w:b/>
                <w:bCs/>
                <w:color w:val="FFFFFF" w:themeColor="background1"/>
              </w:rPr>
              <w:t>MBTI (Myers-Briggs Type Indicator)</w:t>
            </w:r>
          </w:p>
          <w:p w14:paraId="20F9E856" w14:textId="77777777" w:rsidR="009825D6" w:rsidRPr="00035965" w:rsidRDefault="00CF35B5">
            <w:pPr>
              <w:spacing w:after="20" w:line="252" w:lineRule="auto"/>
              <w:rPr>
                <w:b/>
                <w:bCs/>
                <w:color w:val="FFFFFF" w:themeColor="background1"/>
              </w:rPr>
            </w:pPr>
            <w:r w:rsidRPr="00035965">
              <w:rPr>
                <w:rFonts w:ascii="Aptos" w:eastAsia="Aptos" w:hAnsi="Aptos" w:cs="Aptos"/>
                <w:b/>
                <w:bCs/>
                <w:color w:val="FFFFFF" w:themeColor="background1"/>
              </w:rPr>
              <w:t>The Myers-Briggs Company  |  Personality / Type</w:t>
            </w:r>
          </w:p>
        </w:tc>
      </w:tr>
      <w:tr w:rsidR="009825D6" w14:paraId="0D612A3C" w14:textId="77777777">
        <w:trPr>
          <w:cantSplit/>
        </w:trPr>
        <w:tc>
          <w:tcPr>
            <w:tcW w:w="1650" w:type="pct"/>
            <w:tcBorders>
              <w:bottom w:val="single" w:sz="4" w:space="0" w:color="E1E0DE"/>
            </w:tcBorders>
            <w:tcMar>
              <w:top w:w="60" w:type="dxa"/>
              <w:left w:w="130" w:type="dxa"/>
              <w:bottom w:w="60" w:type="dxa"/>
              <w:right w:w="120" w:type="dxa"/>
            </w:tcMar>
          </w:tcPr>
          <w:p w14:paraId="40DFF4D8" w14:textId="77777777" w:rsidR="009825D6" w:rsidRPr="00F03342" w:rsidRDefault="00CF35B5">
            <w:pPr>
              <w:spacing w:after="20" w:line="252" w:lineRule="auto"/>
              <w:rPr>
                <w:rFonts w:ascii="Aptos" w:eastAsia="Aptos" w:hAnsi="Aptos" w:cs="Aptos"/>
                <w:b/>
                <w:bCs/>
                <w:color w:val="62A3DE"/>
              </w:rPr>
            </w:pPr>
            <w:r w:rsidRPr="00F03342">
              <w:rPr>
                <w:rFonts w:ascii="Aptos" w:eastAsia="Aptos" w:hAnsi="Aptos" w:cs="Aptos"/>
                <w:b/>
                <w:bCs/>
                <w:color w:val="62A3DE"/>
              </w:rPr>
              <w:t>What it measures:</w:t>
            </w:r>
          </w:p>
          <w:p w14:paraId="418F1BAE" w14:textId="77777777" w:rsidR="00F03342" w:rsidRDefault="00CF35B5">
            <w:pPr>
              <w:spacing w:after="20" w:line="252" w:lineRule="auto"/>
              <w:rPr>
                <w:rFonts w:ascii="Aptos" w:eastAsia="Aptos" w:hAnsi="Aptos" w:cs="Aptos"/>
                <w:color w:val="7C7C81"/>
              </w:rPr>
            </w:pPr>
            <w:r>
              <w:rPr>
                <w:rFonts w:ascii="Aptos" w:eastAsia="Aptos" w:hAnsi="Aptos" w:cs="Aptos"/>
                <w:color w:val="7C7C81"/>
              </w:rPr>
              <w:t xml:space="preserve">One of the world's most widely recognised personality frameworks. Provides insight into how individuals perceive the world and make decisions, based on four preference dimensions. </w:t>
            </w:r>
          </w:p>
          <w:p w14:paraId="047B3299" w14:textId="77777777" w:rsidR="00F03342" w:rsidRDefault="00F03342">
            <w:pPr>
              <w:spacing w:after="20" w:line="252" w:lineRule="auto"/>
              <w:rPr>
                <w:rFonts w:ascii="Aptos" w:eastAsia="Aptos" w:hAnsi="Aptos" w:cs="Aptos"/>
                <w:color w:val="7C7C81"/>
              </w:rPr>
            </w:pPr>
          </w:p>
          <w:p w14:paraId="6AC0EBF7" w14:textId="2A25BAC7" w:rsidR="009825D6" w:rsidRDefault="00CF35B5">
            <w:pPr>
              <w:spacing w:after="20" w:line="252" w:lineRule="auto"/>
              <w:rPr>
                <w:rFonts w:ascii="Aptos" w:eastAsia="Aptos" w:hAnsi="Aptos" w:cs="Aptos"/>
                <w:color w:val="7C7C81"/>
              </w:rPr>
            </w:pPr>
            <w:r>
              <w:rPr>
                <w:rFonts w:ascii="Aptos" w:eastAsia="Aptos" w:hAnsi="Aptos" w:cs="Aptos"/>
                <w:color w:val="7C7C81"/>
              </w:rPr>
              <w:t>Most effective when used as a development and self-awareness tool rather than for selection. Strong track record in coaching, team development and career planning.</w:t>
            </w:r>
          </w:p>
          <w:p w14:paraId="2F69A91B" w14:textId="77777777" w:rsidR="00F03342" w:rsidRDefault="00F03342">
            <w:pPr>
              <w:spacing w:after="20" w:line="252" w:lineRule="auto"/>
            </w:pPr>
          </w:p>
          <w:p w14:paraId="06295959" w14:textId="77777777" w:rsidR="009825D6" w:rsidRPr="00F03342" w:rsidRDefault="00CF35B5">
            <w:pPr>
              <w:spacing w:after="20" w:line="252" w:lineRule="auto"/>
              <w:rPr>
                <w:b/>
                <w:bCs/>
                <w:color w:val="62A3DE"/>
              </w:rPr>
            </w:pPr>
            <w:r w:rsidRPr="00F03342">
              <w:rPr>
                <w:rFonts w:ascii="Aptos" w:eastAsia="Aptos" w:hAnsi="Aptos" w:cs="Aptos"/>
                <w:b/>
                <w:bCs/>
                <w:color w:val="62A3DE"/>
              </w:rPr>
              <w:t>Report types available:</w:t>
            </w:r>
          </w:p>
          <w:p w14:paraId="7B554D0C" w14:textId="77777777" w:rsidR="009825D6" w:rsidRDefault="00CF35B5">
            <w:pPr>
              <w:spacing w:after="20" w:line="252" w:lineRule="auto"/>
            </w:pPr>
            <w:r>
              <w:rPr>
                <w:rFonts w:ascii="Aptos" w:eastAsia="Aptos" w:hAnsi="Aptos" w:cs="Aptos"/>
                <w:color w:val="7C7C81"/>
              </w:rPr>
              <w:t>Personal Impact Report; Communication Style Report; Decision-Making Report; Career Report</w:t>
            </w:r>
          </w:p>
        </w:tc>
        <w:tc>
          <w:tcPr>
            <w:tcW w:w="1650" w:type="pct"/>
            <w:tcBorders>
              <w:bottom w:val="single" w:sz="4" w:space="0" w:color="E1E0DE"/>
            </w:tcBorders>
            <w:tcMar>
              <w:top w:w="60" w:type="dxa"/>
              <w:left w:w="130" w:type="dxa"/>
              <w:bottom w:w="60" w:type="dxa"/>
              <w:right w:w="120" w:type="dxa"/>
            </w:tcMar>
          </w:tcPr>
          <w:p w14:paraId="1279BB86" w14:textId="77777777" w:rsidR="009825D6" w:rsidRPr="00F030FD" w:rsidRDefault="00CF35B5">
            <w:pPr>
              <w:spacing w:after="20" w:line="252" w:lineRule="auto"/>
              <w:rPr>
                <w:color w:val="62A3DE"/>
              </w:rPr>
            </w:pPr>
            <w:r w:rsidRPr="00F030FD">
              <w:rPr>
                <w:rFonts w:ascii="Aptos" w:eastAsia="Aptos" w:hAnsi="Aptos" w:cs="Aptos"/>
                <w:b/>
                <w:bCs/>
                <w:color w:val="62A3DE"/>
              </w:rPr>
              <w:t>Best suited to:</w:t>
            </w:r>
          </w:p>
          <w:p w14:paraId="631BC863"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Personal development and self-awareness</w:t>
            </w:r>
          </w:p>
          <w:p w14:paraId="3BE36D75"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Coaching</w:t>
            </w:r>
          </w:p>
          <w:p w14:paraId="1EEB0623"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Team development and communication</w:t>
            </w:r>
          </w:p>
          <w:p w14:paraId="39571E05"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Career development and transition</w:t>
            </w:r>
          </w:p>
          <w:p w14:paraId="5E276D39" w14:textId="77777777" w:rsidR="009825D6" w:rsidRDefault="00CF35B5">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Leadership development</w:t>
            </w:r>
          </w:p>
        </w:tc>
        <w:tc>
          <w:tcPr>
            <w:tcW w:w="1700" w:type="pct"/>
            <w:tcBorders>
              <w:bottom w:val="single" w:sz="4" w:space="0" w:color="E1E0DE"/>
            </w:tcBorders>
            <w:tcMar>
              <w:top w:w="60" w:type="dxa"/>
              <w:left w:w="130" w:type="dxa"/>
              <w:bottom w:w="60" w:type="dxa"/>
              <w:right w:w="120" w:type="dxa"/>
            </w:tcMar>
          </w:tcPr>
          <w:p w14:paraId="29960185" w14:textId="77777777" w:rsidR="009825D6" w:rsidRPr="00F03342" w:rsidRDefault="00CF35B5">
            <w:pPr>
              <w:spacing w:after="20" w:line="252" w:lineRule="auto"/>
              <w:rPr>
                <w:b/>
                <w:bCs/>
                <w:color w:val="62A3DE"/>
              </w:rPr>
            </w:pPr>
            <w:r w:rsidRPr="00F03342">
              <w:rPr>
                <w:rFonts w:ascii="Aptos" w:eastAsia="Aptos" w:hAnsi="Aptos" w:cs="Aptos"/>
                <w:b/>
                <w:bCs/>
                <w:color w:val="62A3DE"/>
              </w:rPr>
              <w:t>Not ideally suited to:</w:t>
            </w:r>
          </w:p>
          <w:p w14:paraId="7AC50EAC" w14:textId="77777777" w:rsidR="009825D6" w:rsidRDefault="00CF35B5">
            <w:pPr>
              <w:spacing w:after="20" w:line="252" w:lineRule="auto"/>
            </w:pPr>
            <w:r w:rsidRPr="00F030FD">
              <w:rPr>
                <w:rFonts w:ascii="Aptos" w:eastAsia="Aptos" w:hAnsi="Aptos" w:cs="Aptos"/>
                <w:color w:val="62A3DE"/>
              </w:rPr>
              <w:t xml:space="preserve">✖ </w:t>
            </w:r>
            <w:r>
              <w:rPr>
                <w:rFonts w:ascii="Aptos" w:eastAsia="Aptos" w:hAnsi="Aptos" w:cs="Aptos"/>
                <w:color w:val="7C7C81"/>
              </w:rPr>
              <w:t>Selection - MBTI is explicitly not recommended for use as a selection instrument by the publisher</w:t>
            </w:r>
          </w:p>
          <w:p w14:paraId="1E55D77C" w14:textId="77777777" w:rsidR="009825D6" w:rsidRDefault="00CF35B5">
            <w:pPr>
              <w:spacing w:after="20" w:line="252" w:lineRule="auto"/>
              <w:rPr>
                <w:rFonts w:ascii="Aptos" w:eastAsia="Aptos" w:hAnsi="Aptos" w:cs="Aptos"/>
                <w:color w:val="7C7C81"/>
              </w:rPr>
            </w:pPr>
            <w:r w:rsidRPr="00F030FD">
              <w:rPr>
                <w:rFonts w:ascii="Aptos" w:eastAsia="Aptos" w:hAnsi="Aptos" w:cs="Aptos"/>
                <w:color w:val="62A3DE"/>
              </w:rPr>
              <w:t>✖</w:t>
            </w:r>
            <w:r>
              <w:rPr>
                <w:rFonts w:ascii="Aptos" w:eastAsia="Aptos" w:hAnsi="Aptos" w:cs="Aptos"/>
                <w:color w:val="7C7C81"/>
              </w:rPr>
              <w:t xml:space="preserve"> Measurement of cognitive ability</w:t>
            </w:r>
          </w:p>
          <w:p w14:paraId="35B34D51" w14:textId="77777777" w:rsidR="00F03342" w:rsidRDefault="00F03342">
            <w:pPr>
              <w:spacing w:after="20" w:line="252" w:lineRule="auto"/>
              <w:rPr>
                <w:rFonts w:ascii="Aptos" w:eastAsia="Aptos" w:hAnsi="Aptos" w:cs="Aptos"/>
                <w:color w:val="7C7C81"/>
              </w:rPr>
            </w:pPr>
          </w:p>
          <w:p w14:paraId="74D0E7FF" w14:textId="3AA9E987" w:rsidR="00F03342" w:rsidRDefault="00F03342">
            <w:pPr>
              <w:spacing w:after="20" w:line="252" w:lineRule="auto"/>
            </w:pPr>
            <w:r w:rsidRPr="00F030FD">
              <w:rPr>
                <w:rFonts w:ascii="Aptos" w:eastAsia="Aptos" w:hAnsi="Aptos" w:cs="Aptos"/>
                <w:color w:val="62A3DE"/>
              </w:rPr>
              <w:t xml:space="preserve">✔  </w:t>
            </w:r>
            <w:r>
              <w:rPr>
                <w:rFonts w:ascii="Aptos" w:eastAsia="Aptos" w:hAnsi="Aptos" w:cs="Aptos"/>
                <w:color w:val="7C7C81"/>
              </w:rPr>
              <w:t>White Cube Consulting accredited to administer and provide feedback</w:t>
            </w:r>
          </w:p>
        </w:tc>
      </w:tr>
    </w:tbl>
    <w:p w14:paraId="6C72F470" w14:textId="77777777" w:rsidR="003F00B5" w:rsidRDefault="003F00B5">
      <w:pPr>
        <w:keepNext/>
        <w:keepLines/>
        <w:spacing w:before="200" w:after="40"/>
        <w:rPr>
          <w:rFonts w:ascii="Aptos" w:eastAsia="Aptos" w:hAnsi="Aptos" w:cs="Aptos"/>
          <w:b/>
          <w:bCs/>
          <w:color w:val="62A3DE"/>
          <w:spacing w:val="20"/>
        </w:rPr>
      </w:pPr>
    </w:p>
    <w:p w14:paraId="6EB4D3FD" w14:textId="77777777" w:rsidR="003F00B5" w:rsidRDefault="003F00B5">
      <w:pPr>
        <w:rPr>
          <w:rFonts w:ascii="Aptos" w:eastAsia="Aptos" w:hAnsi="Aptos" w:cs="Aptos"/>
          <w:b/>
          <w:bCs/>
          <w:color w:val="62A3DE"/>
          <w:spacing w:val="20"/>
        </w:rPr>
      </w:pPr>
      <w:r>
        <w:rPr>
          <w:rFonts w:ascii="Aptos" w:eastAsia="Aptos" w:hAnsi="Aptos" w:cs="Aptos"/>
          <w:b/>
          <w:bCs/>
          <w:color w:val="62A3DE"/>
          <w:spacing w:val="20"/>
        </w:rPr>
        <w:br w:type="page"/>
      </w:r>
    </w:p>
    <w:p w14:paraId="639DF85E" w14:textId="11185D02" w:rsidR="009825D6" w:rsidRDefault="00CF35B5">
      <w:pPr>
        <w:keepNext/>
        <w:keepLines/>
        <w:spacing w:before="200" w:after="40"/>
      </w:pPr>
      <w:r>
        <w:rPr>
          <w:rFonts w:ascii="Aptos" w:eastAsia="Aptos" w:hAnsi="Aptos" w:cs="Aptos"/>
          <w:b/>
          <w:bCs/>
          <w:color w:val="62A3DE"/>
          <w:spacing w:val="20"/>
        </w:rPr>
        <w:lastRenderedPageBreak/>
        <w:t>SECTION 05</w:t>
      </w:r>
    </w:p>
    <w:p w14:paraId="3E4E0D4F" w14:textId="77777777" w:rsidR="009825D6" w:rsidRDefault="00CF35B5">
      <w:pPr>
        <w:keepNext/>
        <w:keepLines/>
      </w:pPr>
      <w:r>
        <w:rPr>
          <w:rFonts w:ascii="Aptos" w:eastAsia="Aptos" w:hAnsi="Aptos" w:cs="Aptos"/>
          <w:b/>
          <w:bCs/>
          <w:color w:val="7C7C81"/>
          <w:sz w:val="24"/>
          <w:szCs w:val="24"/>
        </w:rPr>
        <w:t>Ethical and Legal Principles</w:t>
      </w:r>
    </w:p>
    <w:p w14:paraId="53615D66" w14:textId="77777777" w:rsidR="009825D6" w:rsidRDefault="009825D6">
      <w:pPr>
        <w:keepNext/>
        <w:pBdr>
          <w:bottom w:val="single" w:sz="6" w:space="1" w:color="B9B8B9"/>
        </w:pBdr>
        <w:spacing w:after="120"/>
      </w:pPr>
    </w:p>
    <w:p w14:paraId="5948F9C1" w14:textId="77777777" w:rsidR="009825D6" w:rsidRDefault="00CF35B5">
      <w:pPr>
        <w:spacing w:after="160" w:line="264" w:lineRule="auto"/>
      </w:pPr>
      <w:r>
        <w:rPr>
          <w:rFonts w:ascii="Aptos" w:eastAsia="Aptos" w:hAnsi="Aptos" w:cs="Aptos"/>
          <w:color w:val="7C7C81"/>
        </w:rPr>
        <w:t>The use of psychometric assessments carries significant ethical and legal responsibilities. The following principles apply to all psychometric use - in selection, development or any other context.</w:t>
      </w:r>
    </w:p>
    <w:p w14:paraId="5FA249F0"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In Recruitment and Selection</w:t>
      </w:r>
    </w:p>
    <w:p w14:paraId="6FFB5A72"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Psychometric results should always be used alongside other evidence - interview, work samples, references. They should never be the sole basis for a selection decision.</w:t>
      </w:r>
    </w:p>
    <w:p w14:paraId="18C9B496"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Assessments must be administered consistently - every candidate for the same role completes the same assessment, under the same conditions.</w:t>
      </w:r>
    </w:p>
    <w:p w14:paraId="0D21AAFF"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All candidates must be told that a psychometric assessment will be used, what it measures, how the results will be used and how long results will be retained.</w:t>
      </w:r>
    </w:p>
    <w:p w14:paraId="5FA9BD92"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Candidates with disabilities must be offered appropriate reasonable adjustments - e.g. extended time for ability tests, paper-based alternatives.</w:t>
      </w:r>
    </w:p>
    <w:p w14:paraId="0DDA6814"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Results must be kept secure and treated as sensitive personal data under UK GDPR.</w:t>
      </w:r>
    </w:p>
    <w:p w14:paraId="0ED7792C"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In Development and Coaching</w:t>
      </w:r>
    </w:p>
    <w:p w14:paraId="7B503F68"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Results should be debriefed by a trained and accredited practitioner in a confidential one-to-one or facilitated group session.</w:t>
      </w:r>
    </w:p>
    <w:p w14:paraId="509D8259"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Reports should not be circulated without the individual's knowledge and consent.</w:t>
      </w:r>
    </w:p>
    <w:p w14:paraId="459E7D0E"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Results are a starting point for development conversation - not a definitive verdict on the individual.</w:t>
      </w:r>
    </w:p>
    <w:p w14:paraId="6C304B10"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Individuals should receive their own report and retain a copy.</w:t>
      </w:r>
    </w:p>
    <w:p w14:paraId="13BCA1DF"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Accreditation and Qualification</w:t>
      </w:r>
    </w:p>
    <w:p w14:paraId="469AA1A2" w14:textId="77777777" w:rsidR="009825D6" w:rsidRDefault="00CF35B5">
      <w:pPr>
        <w:spacing w:before="150" w:after="160" w:line="264" w:lineRule="auto"/>
      </w:pPr>
      <w:r>
        <w:rPr>
          <w:rFonts w:ascii="Aptos" w:eastAsia="Aptos" w:hAnsi="Aptos" w:cs="Aptos"/>
          <w:color w:val="7C7C81"/>
        </w:rPr>
        <w:t>Many psychometric tools require practitioners to hold a specific qualification or accreditation to administer and debrief. In the UK, the British Psychological Society (BPS) Level A and Level B qualifications (now superseded by the European Test User framework - EFPA Levels 1 and 2) are the standard benchmarks. Always confirm that anyone administering or debriefing a psychometric tool holds the appropriate accreditation for that tool.</w:t>
      </w:r>
    </w:p>
    <w:p w14:paraId="3537917A" w14:textId="77777777" w:rsidR="009825D6" w:rsidRDefault="00CF35B5">
      <w:pPr>
        <w:spacing w:after="160" w:line="264" w:lineRule="auto"/>
      </w:pPr>
      <w:r>
        <w:rPr>
          <w:rFonts w:ascii="Aptos" w:eastAsia="Aptos" w:hAnsi="Aptos" w:cs="Aptos"/>
          <w:color w:val="7C7C81"/>
        </w:rPr>
        <w:t>Campbell Urquhart of White Cube Consulting holds EFPA Level 1 and Level 2 qualifications and is accredited to administer and debrief all tools listed in this guide. Contact us to discuss your requirements.</w:t>
      </w:r>
    </w:p>
    <w:p w14:paraId="2FD4D60E" w14:textId="0DFA12F2" w:rsidR="009825D6" w:rsidRDefault="001B1D4A" w:rsidP="00035965">
      <w:r>
        <w:rPr>
          <w:rFonts w:ascii="Aptos" w:eastAsia="Aptos" w:hAnsi="Aptos" w:cs="Aptos"/>
          <w:b/>
          <w:bCs/>
          <w:color w:val="62A3DE"/>
          <w:spacing w:val="20"/>
        </w:rPr>
        <w:br w:type="page"/>
      </w:r>
      <w:r w:rsidR="00CF35B5">
        <w:rPr>
          <w:rFonts w:ascii="Aptos" w:eastAsia="Aptos" w:hAnsi="Aptos" w:cs="Aptos"/>
          <w:b/>
          <w:bCs/>
          <w:color w:val="62A3DE"/>
          <w:spacing w:val="20"/>
        </w:rPr>
        <w:lastRenderedPageBreak/>
        <w:t>SECTION 06</w:t>
      </w:r>
    </w:p>
    <w:p w14:paraId="13249DAC" w14:textId="77777777" w:rsidR="009825D6" w:rsidRDefault="00CF35B5">
      <w:pPr>
        <w:keepNext/>
        <w:keepLines/>
      </w:pPr>
      <w:r>
        <w:rPr>
          <w:rFonts w:ascii="Aptos" w:eastAsia="Aptos" w:hAnsi="Aptos" w:cs="Aptos"/>
          <w:b/>
          <w:bCs/>
          <w:color w:val="7C7C81"/>
          <w:sz w:val="24"/>
          <w:szCs w:val="24"/>
        </w:rPr>
        <w:t>AI and Assessment</w:t>
      </w:r>
    </w:p>
    <w:p w14:paraId="7EC18701" w14:textId="77777777" w:rsidR="009825D6" w:rsidRDefault="009825D6">
      <w:pPr>
        <w:keepNext/>
        <w:pBdr>
          <w:bottom w:val="single" w:sz="6" w:space="1" w:color="B9B8B9"/>
        </w:pBdr>
        <w:spacing w:after="120"/>
      </w:pPr>
    </w:p>
    <w:p w14:paraId="6165220E" w14:textId="77777777" w:rsidR="009825D6" w:rsidRDefault="00CF35B5">
      <w:pPr>
        <w:spacing w:after="160" w:line="264" w:lineRule="auto"/>
      </w:pPr>
      <w:r>
        <w:rPr>
          <w:rFonts w:ascii="Aptos" w:eastAsia="Aptos" w:hAnsi="Aptos" w:cs="Aptos"/>
          <w:color w:val="7C7C81"/>
        </w:rPr>
        <w:t>Artificial intelligence tools are increasingly being used in the assessment and selection process - from AI-powered CV screening to automated video interview analysis. This section sets out what HR professionals and managers need to understand before adopting any AI-assisted assessment approach.</w:t>
      </w:r>
    </w:p>
    <w:p w14:paraId="7FD8541D"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AI-Assisted Screening</w:t>
      </w:r>
    </w:p>
    <w:p w14:paraId="291FE55B" w14:textId="77777777" w:rsidR="009825D6" w:rsidRDefault="00CF35B5">
      <w:pPr>
        <w:spacing w:after="160" w:line="264" w:lineRule="auto"/>
      </w:pPr>
      <w:r>
        <w:rPr>
          <w:rFonts w:ascii="Aptos" w:eastAsia="Aptos" w:hAnsi="Aptos" w:cs="Aptos"/>
          <w:color w:val="7C7C81"/>
        </w:rPr>
        <w:t>AI screening tools can significantly reduce the administrative burden of high-volume recruitment by sifting CVs, ranking applications or analysing candidate responses. At their best they speed up the process and free up recruiter time for higher-value assessment. However, they are tools that require design, governance and oversight - not a substitute for expert human judgement.</w:t>
      </w:r>
    </w:p>
    <w:p w14:paraId="47AEA19C"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AI screening tools should be used to support the process, not to make selection decisions - a human must review AI-generated rankings or shortlists before candidates are progressed or rejected.</w:t>
      </w:r>
    </w:p>
    <w:p w14:paraId="117AB770"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 xml:space="preserve">Not all AI screening tools are psychometric instruments. Many commercial AI tools have not been independently validated against job performance. Understand what the tool </w:t>
      </w:r>
      <w:proofErr w:type="gramStart"/>
      <w:r>
        <w:rPr>
          <w:rFonts w:ascii="Aptos" w:eastAsia="Aptos" w:hAnsi="Aptos" w:cs="Aptos"/>
          <w:color w:val="7C7C81"/>
        </w:rPr>
        <w:t>actually measures</w:t>
      </w:r>
      <w:proofErr w:type="gramEnd"/>
      <w:r>
        <w:rPr>
          <w:rFonts w:ascii="Aptos" w:eastAsia="Aptos" w:hAnsi="Aptos" w:cs="Aptos"/>
          <w:color w:val="7C7C81"/>
        </w:rPr>
        <w:t xml:space="preserve"> before adopting it.</w:t>
      </w:r>
    </w:p>
    <w:p w14:paraId="2BDC0E64"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AI screening should be transparent: candidates should be informed if AI tools are being used in the assessment process, what data is being analysed, and how decisions are made.</w:t>
      </w:r>
    </w:p>
    <w:p w14:paraId="3420EFD7"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Human Oversight</w:t>
      </w:r>
    </w:p>
    <w:p w14:paraId="6E9DD8F4" w14:textId="77777777" w:rsidR="009825D6" w:rsidRDefault="00CF35B5">
      <w:pPr>
        <w:spacing w:before="150" w:after="160" w:line="264" w:lineRule="auto"/>
      </w:pPr>
      <w:r>
        <w:rPr>
          <w:rFonts w:ascii="Aptos" w:eastAsia="Aptos" w:hAnsi="Aptos" w:cs="Aptos"/>
          <w:color w:val="7C7C81"/>
        </w:rPr>
        <w:t>Every AI-assisted assessment process requires meaningful human review at the decision points that matter. This is not just an ethical requirement - it is increasingly a legal one, particularly under UK data protection law and emerging AI regulation.</w:t>
      </w:r>
    </w:p>
    <w:p w14:paraId="3898FE47"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 xml:space="preserve">No candidate should be rejected or progressed solely </w:t>
      </w:r>
      <w:proofErr w:type="gramStart"/>
      <w:r>
        <w:rPr>
          <w:rFonts w:ascii="Aptos" w:eastAsia="Aptos" w:hAnsi="Aptos" w:cs="Aptos"/>
          <w:color w:val="7C7C81"/>
        </w:rPr>
        <w:t>on the basis of</w:t>
      </w:r>
      <w:proofErr w:type="gramEnd"/>
      <w:r>
        <w:rPr>
          <w:rFonts w:ascii="Aptos" w:eastAsia="Aptos" w:hAnsi="Aptos" w:cs="Aptos"/>
          <w:color w:val="7C7C81"/>
        </w:rPr>
        <w:t xml:space="preserve"> an AI output. A qualified and accountable person must review the evidence and make or confirm the decision.</w:t>
      </w:r>
    </w:p>
    <w:p w14:paraId="605FCA86"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Recruiters and HR professionals using AI tools must understand how they work well enough to challenge the output. “Black box” systems that cannot explain their ranking logic are a governance risk.</w:t>
      </w:r>
    </w:p>
    <w:p w14:paraId="55E963A0"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Organisations should document how AI tools are used in the selection process, who is accountable for human review, and how decisions can be challenged by candidates.</w:t>
      </w:r>
    </w:p>
    <w:p w14:paraId="759FCF02"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Bias Risks</w:t>
      </w:r>
    </w:p>
    <w:p w14:paraId="0ED5706C" w14:textId="77777777" w:rsidR="009825D6" w:rsidRDefault="00CF35B5">
      <w:pPr>
        <w:spacing w:before="150" w:after="160" w:line="264" w:lineRule="auto"/>
      </w:pPr>
      <w:r>
        <w:rPr>
          <w:rFonts w:ascii="Aptos" w:eastAsia="Aptos" w:hAnsi="Aptos" w:cs="Aptos"/>
          <w:color w:val="7C7C81"/>
        </w:rPr>
        <w:t>AI systems learn from historical data. If that data reflects historical bias - in who was hired, promoted or rated highly - the AI will replicate and potentially amplify that bias. This is one of the most significant risks in AI-assisted assessment.</w:t>
      </w:r>
    </w:p>
    <w:p w14:paraId="2D4699E8"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AI screening tools trained on historical hiring data from a non-diverse workforce will tend to disadvantage candidates who look different from historical hires - by gender, ethnicity, disability, age or background.</w:t>
      </w:r>
    </w:p>
    <w:p w14:paraId="088B1561"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 xml:space="preserve">Automated video analysis tools that assess tone, expression or language patterns carry </w:t>
      </w:r>
      <w:proofErr w:type="gramStart"/>
      <w:r>
        <w:rPr>
          <w:rFonts w:ascii="Aptos" w:eastAsia="Aptos" w:hAnsi="Aptos" w:cs="Aptos"/>
          <w:color w:val="7C7C81"/>
        </w:rPr>
        <w:t>particular bias</w:t>
      </w:r>
      <w:proofErr w:type="gramEnd"/>
      <w:r>
        <w:rPr>
          <w:rFonts w:ascii="Aptos" w:eastAsia="Aptos" w:hAnsi="Aptos" w:cs="Aptos"/>
          <w:color w:val="7C7C81"/>
        </w:rPr>
        <w:t xml:space="preserve"> risk and have been shown to disadvantage candidates with accents, facial differences or neurodivergent presentation.</w:t>
      </w:r>
    </w:p>
    <w:p w14:paraId="5ABFD146"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Regularly audit AI screening outcomes for adverse impact across protected characteristic groups. If one group is consistently being screened out at a higher rate, investigate before continuing to use the tool.</w:t>
      </w:r>
    </w:p>
    <w:p w14:paraId="0BCC5CA0"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Equality Act 2010 obligations apply in full - AI-assisted decisions are not protected from discrimination claims. The organisation - not the AI tool - carries legal responsibility for its selection decisions.</w:t>
      </w:r>
    </w:p>
    <w:p w14:paraId="3A0A12B5" w14:textId="77777777" w:rsidR="009825D6" w:rsidRDefault="00CF35B5">
      <w:pPr>
        <w:keepNext/>
        <w:keepLines/>
        <w:spacing w:before="220" w:after="100"/>
      </w:pPr>
      <w:r>
        <w:rPr>
          <w:rFonts w:ascii="Aptos" w:eastAsia="Aptos" w:hAnsi="Aptos" w:cs="Aptos"/>
          <w:color w:val="62A3DE"/>
        </w:rPr>
        <w:lastRenderedPageBreak/>
        <w:t xml:space="preserve">▪ </w:t>
      </w:r>
      <w:r>
        <w:rPr>
          <w:rFonts w:ascii="Aptos" w:eastAsia="Aptos" w:hAnsi="Aptos" w:cs="Aptos"/>
          <w:b/>
          <w:bCs/>
          <w:color w:val="7C7C81"/>
        </w:rPr>
        <w:t>Validation Requirements</w:t>
      </w:r>
    </w:p>
    <w:p w14:paraId="2F7C8684" w14:textId="77777777" w:rsidR="009825D6" w:rsidRDefault="00CF35B5">
      <w:pPr>
        <w:spacing w:before="150" w:after="160" w:line="264" w:lineRule="auto"/>
      </w:pPr>
      <w:r>
        <w:rPr>
          <w:rFonts w:ascii="Aptos" w:eastAsia="Aptos" w:hAnsi="Aptos" w:cs="Aptos"/>
          <w:color w:val="7C7C81"/>
        </w:rPr>
        <w:t>A psychometric instrument - whether AI-powered or traditional - is only appropriate for use if it has been properly validated. Validation is not a nice-to-</w:t>
      </w:r>
      <w:proofErr w:type="gramStart"/>
      <w:r>
        <w:rPr>
          <w:rFonts w:ascii="Aptos" w:eastAsia="Aptos" w:hAnsi="Aptos" w:cs="Aptos"/>
          <w:color w:val="7C7C81"/>
        </w:rPr>
        <w:t>have:</w:t>
      </w:r>
      <w:proofErr w:type="gramEnd"/>
      <w:r>
        <w:rPr>
          <w:rFonts w:ascii="Aptos" w:eastAsia="Aptos" w:hAnsi="Aptos" w:cs="Aptos"/>
          <w:color w:val="7C7C81"/>
        </w:rPr>
        <w:t xml:space="preserve"> it is what distinguishes a reliable, defensible instrument from an expensive piece of software.</w:t>
      </w:r>
    </w:p>
    <w:p w14:paraId="57414AD9"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A validated psychometric tool has evidence that it reliably measures what it claims to measure (validity) and produces consistent results across administrations (reliability). Ask any AI screening vendor to provide independent validation evidence before adopting their tool.</w:t>
      </w:r>
    </w:p>
    <w:p w14:paraId="7EE138F3"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Validation must be relevant to the context in which the tool is being used - a tool validated for a US technology workforce may not be valid for a UK engineering team.</w:t>
      </w:r>
    </w:p>
    <w:p w14:paraId="2152C57B" w14:textId="77777777" w:rsidR="009825D6" w:rsidRDefault="00CF35B5">
      <w:pPr>
        <w:spacing w:line="258" w:lineRule="auto"/>
        <w:ind w:left="300" w:hanging="220"/>
      </w:pPr>
      <w:r>
        <w:rPr>
          <w:rFonts w:ascii="Aptos" w:eastAsia="Aptos" w:hAnsi="Aptos" w:cs="Aptos"/>
          <w:b/>
          <w:bCs/>
          <w:color w:val="62A3DE"/>
        </w:rPr>
        <w:t xml:space="preserve">•  </w:t>
      </w:r>
      <w:r>
        <w:rPr>
          <w:rFonts w:ascii="Aptos" w:eastAsia="Aptos" w:hAnsi="Aptos" w:cs="Aptos"/>
          <w:color w:val="7C7C81"/>
        </w:rPr>
        <w:t>UK and European standards (BPS and EFPA test user competencies; ISO 10667 on assessment procedures) apply to AI-assisted assessment in the same way as traditional tools. Compliance is not optional.</w:t>
      </w:r>
    </w:p>
    <w:p w14:paraId="7F6EB541" w14:textId="77777777" w:rsidR="009825D6" w:rsidRDefault="00CF35B5">
      <w:pPr>
        <w:spacing w:line="258" w:lineRule="auto"/>
        <w:ind w:left="300" w:hanging="220"/>
        <w:rPr>
          <w:rFonts w:ascii="Aptos" w:eastAsia="Aptos" w:hAnsi="Aptos" w:cs="Aptos"/>
          <w:color w:val="7C7C81"/>
        </w:rPr>
      </w:pPr>
      <w:r>
        <w:rPr>
          <w:rFonts w:ascii="Aptos" w:eastAsia="Aptos" w:hAnsi="Aptos" w:cs="Aptos"/>
          <w:b/>
          <w:bCs/>
          <w:color w:val="62A3DE"/>
        </w:rPr>
        <w:t xml:space="preserve">•  </w:t>
      </w:r>
      <w:r>
        <w:rPr>
          <w:rFonts w:ascii="Aptos" w:eastAsia="Aptos" w:hAnsi="Aptos" w:cs="Aptos"/>
          <w:color w:val="7C7C81"/>
        </w:rPr>
        <w:t>Assessment tools should be reviewed and re-validated periodically - particularly after significant changes to the workforce, role requirements or the business context.</w:t>
      </w:r>
    </w:p>
    <w:p w14:paraId="26039930" w14:textId="77777777" w:rsidR="003F00B5" w:rsidRDefault="003F00B5">
      <w:pPr>
        <w:spacing w:line="258" w:lineRule="auto"/>
        <w:ind w:left="300" w:hanging="220"/>
      </w:pPr>
    </w:p>
    <w:p w14:paraId="552C79F2" w14:textId="77777777" w:rsidR="009825D6" w:rsidRDefault="00CF35B5">
      <w:pPr>
        <w:pBdr>
          <w:left w:val="single" w:sz="18" w:space="10" w:color="62A3DE"/>
        </w:pBdr>
        <w:spacing w:after="120" w:line="264" w:lineRule="auto"/>
        <w:ind w:left="260"/>
      </w:pPr>
      <w:r>
        <w:rPr>
          <w:rFonts w:ascii="Aptos" w:eastAsia="Aptos" w:hAnsi="Aptos" w:cs="Aptos"/>
          <w:color w:val="7C7C81"/>
        </w:rPr>
        <w:t>White Cube Consulting and AI in Assessment</w:t>
      </w:r>
    </w:p>
    <w:p w14:paraId="264F1228" w14:textId="77777777" w:rsidR="009825D6" w:rsidRDefault="00CF35B5">
      <w:pPr>
        <w:pBdr>
          <w:left w:val="single" w:sz="18" w:space="10" w:color="62A3DE"/>
        </w:pBdr>
        <w:spacing w:line="264" w:lineRule="auto"/>
        <w:ind w:left="260"/>
      </w:pPr>
      <w:r>
        <w:rPr>
          <w:rFonts w:ascii="Aptos" w:eastAsia="Aptos" w:hAnsi="Aptos" w:cs="Aptos"/>
          <w:color w:val="7C7C81"/>
        </w:rPr>
        <w:t>White Cube Consulting does not use AI tools to make, replace or significantly influence assessment or selection decisions. All psychometric assessments are administered, scored and debriefed by qualified, accredited practitioners. Where AI tools are used in client processes, we recommend and apply the governance principles set out above. Contact us if you need guidance on reviewing or governing AI-assisted assessment in your organisation.</w:t>
      </w:r>
    </w:p>
    <w:p w14:paraId="427848D2" w14:textId="77777777" w:rsidR="009825D6" w:rsidRDefault="00CF35B5">
      <w:pPr>
        <w:keepNext/>
        <w:keepLines/>
        <w:spacing w:before="220" w:after="100"/>
      </w:pPr>
      <w:r>
        <w:rPr>
          <w:rFonts w:ascii="Aptos" w:eastAsia="Aptos" w:hAnsi="Aptos" w:cs="Aptos"/>
          <w:color w:val="62A3DE"/>
        </w:rPr>
        <w:t xml:space="preserve">▪ </w:t>
      </w:r>
      <w:r>
        <w:rPr>
          <w:rFonts w:ascii="Aptos" w:eastAsia="Aptos" w:hAnsi="Aptos" w:cs="Aptos"/>
          <w:b/>
          <w:bCs/>
          <w:color w:val="7C7C81"/>
        </w:rPr>
        <w:t>Appendix - Common Assessment Mistakes</w:t>
      </w:r>
    </w:p>
    <w:p w14:paraId="1B8E7449" w14:textId="77777777" w:rsidR="009825D6" w:rsidRDefault="00CF35B5">
      <w:pPr>
        <w:spacing w:before="150" w:after="160" w:line="264" w:lineRule="auto"/>
        <w:rPr>
          <w:rFonts w:ascii="Aptos" w:eastAsia="Aptos" w:hAnsi="Aptos" w:cs="Aptos"/>
          <w:color w:val="7C7C81"/>
        </w:rPr>
      </w:pPr>
      <w:r>
        <w:rPr>
          <w:rFonts w:ascii="Aptos" w:eastAsia="Aptos" w:hAnsi="Aptos" w:cs="Aptos"/>
          <w:color w:val="7C7C81"/>
        </w:rPr>
        <w:t xml:space="preserve">Even experienced HR professionals and managers make mistakes with psychometric assessments. The errors below are the most common, the </w:t>
      </w:r>
      <w:proofErr w:type="gramStart"/>
      <w:r>
        <w:rPr>
          <w:rFonts w:ascii="Aptos" w:eastAsia="Aptos" w:hAnsi="Aptos" w:cs="Aptos"/>
          <w:color w:val="7C7C81"/>
        </w:rPr>
        <w:t>most costly</w:t>
      </w:r>
      <w:proofErr w:type="gramEnd"/>
      <w:r>
        <w:rPr>
          <w:rFonts w:ascii="Aptos" w:eastAsia="Aptos" w:hAnsi="Aptos" w:cs="Aptos"/>
          <w:color w:val="7C7C81"/>
        </w:rPr>
        <w:t xml:space="preserve"> and the most avoidable. This page serves as a final checklist before any assessment process is launched.</w:t>
      </w:r>
    </w:p>
    <w:p w14:paraId="5FBD3148" w14:textId="77777777" w:rsidR="003F00B5" w:rsidRPr="003F00B5" w:rsidRDefault="003F00B5" w:rsidP="003F00B5">
      <w:pPr>
        <w:spacing w:before="150" w:after="160" w:line="264" w:lineRule="auto"/>
        <w:rPr>
          <w:rFonts w:ascii="Aptos" w:eastAsia="Aptos" w:hAnsi="Aptos" w:cs="Aptos"/>
          <w:color w:val="7C7C81"/>
        </w:rPr>
      </w:pPr>
      <w:r w:rsidRPr="003A310A">
        <w:rPr>
          <w:rFonts w:ascii="Segoe UI Emoji" w:eastAsia="Aptos" w:hAnsi="Segoe UI Emoji" w:cs="Segoe UI Emoji"/>
          <w:color w:val="62A3DE"/>
        </w:rPr>
        <w:t>❌</w:t>
      </w:r>
      <w:r w:rsidRPr="003F00B5">
        <w:rPr>
          <w:rFonts w:ascii="Aptos" w:eastAsia="Aptos" w:hAnsi="Aptos" w:cs="Aptos"/>
          <w:color w:val="7C7C81"/>
        </w:rPr>
        <w:t xml:space="preserve"> Using personality tests as the sole basis for a selection decision</w:t>
      </w:r>
    </w:p>
    <w:p w14:paraId="78188DD7" w14:textId="77777777" w:rsidR="003F00B5" w:rsidRP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 xml:space="preserve">Personality tools provide useful data but must always be used alongside other evidence - a structured interview, work samples or a reasoning test. No candidate should be rejected or appointed </w:t>
      </w:r>
      <w:proofErr w:type="gramStart"/>
      <w:r w:rsidRPr="003F00B5">
        <w:rPr>
          <w:rFonts w:ascii="Aptos" w:eastAsia="Aptos" w:hAnsi="Aptos" w:cs="Aptos"/>
          <w:color w:val="7C7C81"/>
        </w:rPr>
        <w:t>on the basis of</w:t>
      </w:r>
      <w:proofErr w:type="gramEnd"/>
      <w:r w:rsidRPr="003F00B5">
        <w:rPr>
          <w:rFonts w:ascii="Aptos" w:eastAsia="Aptos" w:hAnsi="Aptos" w:cs="Aptos"/>
          <w:color w:val="7C7C81"/>
        </w:rPr>
        <w:t xml:space="preserve"> a personality profile alone. This is both poor assessment practice and a potential source of legal challenge.</w:t>
      </w:r>
    </w:p>
    <w:p w14:paraId="61066684" w14:textId="77777777" w:rsidR="003F00B5" w:rsidRPr="003F00B5" w:rsidRDefault="003F00B5" w:rsidP="003F00B5">
      <w:pPr>
        <w:spacing w:before="150" w:after="160" w:line="264" w:lineRule="auto"/>
        <w:rPr>
          <w:rFonts w:ascii="Aptos" w:eastAsia="Aptos" w:hAnsi="Aptos" w:cs="Aptos"/>
          <w:color w:val="7C7C81"/>
        </w:rPr>
      </w:pPr>
      <w:r w:rsidRPr="003A310A">
        <w:rPr>
          <w:rFonts w:ascii="Segoe UI Emoji" w:eastAsia="Aptos" w:hAnsi="Segoe UI Emoji" w:cs="Segoe UI Emoji"/>
          <w:color w:val="62A3DE"/>
        </w:rPr>
        <w:t>❌</w:t>
      </w:r>
      <w:r w:rsidRPr="003A310A">
        <w:rPr>
          <w:rFonts w:ascii="Aptos" w:eastAsia="Aptos" w:hAnsi="Aptos" w:cs="Aptos"/>
          <w:color w:val="62A3DE"/>
        </w:rPr>
        <w:t xml:space="preserve"> </w:t>
      </w:r>
      <w:r w:rsidRPr="003F00B5">
        <w:rPr>
          <w:rFonts w:ascii="Aptos" w:eastAsia="Aptos" w:hAnsi="Aptos" w:cs="Aptos"/>
          <w:color w:val="7C7C81"/>
        </w:rPr>
        <w:t>Using a development tool for recruitment</w:t>
      </w:r>
    </w:p>
    <w:p w14:paraId="4D97C812" w14:textId="77777777" w:rsidR="003F00B5" w:rsidRP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 xml:space="preserve">Many </w:t>
      </w:r>
      <w:proofErr w:type="gramStart"/>
      <w:r w:rsidRPr="003F00B5">
        <w:rPr>
          <w:rFonts w:ascii="Aptos" w:eastAsia="Aptos" w:hAnsi="Aptos" w:cs="Aptos"/>
          <w:color w:val="7C7C81"/>
        </w:rPr>
        <w:t>widely-used</w:t>
      </w:r>
      <w:proofErr w:type="gramEnd"/>
      <w:r w:rsidRPr="003F00B5">
        <w:rPr>
          <w:rFonts w:ascii="Aptos" w:eastAsia="Aptos" w:hAnsi="Aptos" w:cs="Aptos"/>
          <w:color w:val="7C7C81"/>
        </w:rPr>
        <w:t xml:space="preserve"> tools - including MBTI and </w:t>
      </w:r>
      <w:proofErr w:type="spellStart"/>
      <w:r w:rsidRPr="003F00B5">
        <w:rPr>
          <w:rFonts w:ascii="Aptos" w:eastAsia="Aptos" w:hAnsi="Aptos" w:cs="Aptos"/>
          <w:color w:val="7C7C81"/>
        </w:rPr>
        <w:t>DiSCFlow</w:t>
      </w:r>
      <w:proofErr w:type="spellEnd"/>
      <w:r w:rsidRPr="003F00B5">
        <w:rPr>
          <w:rFonts w:ascii="Aptos" w:eastAsia="Aptos" w:hAnsi="Aptos" w:cs="Aptos"/>
          <w:color w:val="7C7C81"/>
        </w:rPr>
        <w:t xml:space="preserve"> in their standard forms - are explicitly not recommended for selection by their publishers. Using them in recruitment without specialist design and legal advice creates validity problems and discrimination risk.</w:t>
      </w:r>
    </w:p>
    <w:p w14:paraId="52E32684" w14:textId="77777777" w:rsidR="003F00B5" w:rsidRPr="003F00B5" w:rsidRDefault="003F00B5" w:rsidP="003F00B5">
      <w:pPr>
        <w:spacing w:before="150" w:after="160" w:line="264" w:lineRule="auto"/>
        <w:rPr>
          <w:rFonts w:ascii="Aptos" w:eastAsia="Aptos" w:hAnsi="Aptos" w:cs="Aptos"/>
          <w:color w:val="7C7C81"/>
        </w:rPr>
      </w:pPr>
      <w:r w:rsidRPr="003A310A">
        <w:rPr>
          <w:rFonts w:ascii="Segoe UI Emoji" w:eastAsia="Aptos" w:hAnsi="Segoe UI Emoji" w:cs="Segoe UI Emoji"/>
          <w:color w:val="62A3DE"/>
        </w:rPr>
        <w:t>❌</w:t>
      </w:r>
      <w:r w:rsidRPr="003A310A">
        <w:rPr>
          <w:rFonts w:ascii="Aptos" w:eastAsia="Aptos" w:hAnsi="Aptos" w:cs="Aptos"/>
          <w:color w:val="62A3DE"/>
        </w:rPr>
        <w:t xml:space="preserve"> </w:t>
      </w:r>
      <w:r w:rsidRPr="003F00B5">
        <w:rPr>
          <w:rFonts w:ascii="Aptos" w:eastAsia="Aptos" w:hAnsi="Aptos" w:cs="Aptos"/>
          <w:color w:val="7C7C81"/>
        </w:rPr>
        <w:t>Failing to debrief participants</w:t>
      </w:r>
    </w:p>
    <w:p w14:paraId="6F4976D5" w14:textId="77777777" w:rsidR="003F00B5" w:rsidRP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Issuing a psychometric report without a skilled, confidential one-to-one debrief is one of the most common and most harmful errors in the field. Without a debrief, the report is at best unhelpful and at worst actively distressing. Every participant deserves a qualified debrief.</w:t>
      </w:r>
    </w:p>
    <w:p w14:paraId="7060C442" w14:textId="77777777" w:rsidR="003F00B5" w:rsidRPr="003F00B5" w:rsidRDefault="003F00B5" w:rsidP="003F00B5">
      <w:pPr>
        <w:spacing w:before="150" w:after="160" w:line="264" w:lineRule="auto"/>
        <w:rPr>
          <w:rFonts w:ascii="Aptos" w:eastAsia="Aptos" w:hAnsi="Aptos" w:cs="Aptos"/>
          <w:color w:val="7C7C81"/>
        </w:rPr>
      </w:pPr>
      <w:r w:rsidRPr="003A310A">
        <w:rPr>
          <w:rFonts w:ascii="Segoe UI Emoji" w:eastAsia="Aptos" w:hAnsi="Segoe UI Emoji" w:cs="Segoe UI Emoji"/>
          <w:color w:val="62A3DE"/>
        </w:rPr>
        <w:t>❌</w:t>
      </w:r>
      <w:r w:rsidRPr="003A310A">
        <w:rPr>
          <w:rFonts w:ascii="Aptos" w:eastAsia="Aptos" w:hAnsi="Aptos" w:cs="Aptos"/>
          <w:color w:val="62A3DE"/>
        </w:rPr>
        <w:t xml:space="preserve"> </w:t>
      </w:r>
      <w:r w:rsidRPr="003F00B5">
        <w:rPr>
          <w:rFonts w:ascii="Aptos" w:eastAsia="Aptos" w:hAnsi="Aptos" w:cs="Aptos"/>
          <w:color w:val="7C7C81"/>
        </w:rPr>
        <w:t>Treating psychometric reports as absolute truth</w:t>
      </w:r>
    </w:p>
    <w:p w14:paraId="4B5613FC" w14:textId="77777777" w:rsidR="003F00B5" w:rsidRP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A psychometric report is a snapshot of self-reported data at a point in time. It reflects tendencies, not certainties. Profiles can change with context, role and life experience. The report is a starting point for a development conversation - not a definitive verdict on who someone is.</w:t>
      </w:r>
    </w:p>
    <w:p w14:paraId="46D0CB6A" w14:textId="77777777" w:rsidR="001B1D4A" w:rsidRDefault="001B1D4A">
      <w:pPr>
        <w:rPr>
          <w:rFonts w:ascii="Segoe UI Emoji" w:eastAsia="Aptos" w:hAnsi="Segoe UI Emoji" w:cs="Segoe UI Emoji"/>
          <w:color w:val="7C7C81"/>
        </w:rPr>
      </w:pPr>
      <w:r>
        <w:rPr>
          <w:rFonts w:ascii="Segoe UI Emoji" w:eastAsia="Aptos" w:hAnsi="Segoe UI Emoji" w:cs="Segoe UI Emoji"/>
          <w:color w:val="7C7C81"/>
        </w:rPr>
        <w:br w:type="page"/>
      </w:r>
    </w:p>
    <w:p w14:paraId="404975B3" w14:textId="445D3541" w:rsidR="003F00B5" w:rsidRPr="003F00B5" w:rsidRDefault="003F00B5" w:rsidP="003F00B5">
      <w:pPr>
        <w:spacing w:before="150" w:after="160" w:line="264" w:lineRule="auto"/>
        <w:rPr>
          <w:rFonts w:ascii="Aptos" w:eastAsia="Aptos" w:hAnsi="Aptos" w:cs="Aptos"/>
          <w:color w:val="7C7C81"/>
        </w:rPr>
      </w:pPr>
      <w:r w:rsidRPr="003A310A">
        <w:rPr>
          <w:rFonts w:ascii="Segoe UI Emoji" w:eastAsia="Aptos" w:hAnsi="Segoe UI Emoji" w:cs="Segoe UI Emoji"/>
          <w:color w:val="62A3DE"/>
        </w:rPr>
        <w:lastRenderedPageBreak/>
        <w:t>❌</w:t>
      </w:r>
      <w:r w:rsidRPr="003A310A">
        <w:rPr>
          <w:rFonts w:ascii="Aptos" w:eastAsia="Aptos" w:hAnsi="Aptos" w:cs="Aptos"/>
          <w:color w:val="62A3DE"/>
        </w:rPr>
        <w:t xml:space="preserve"> </w:t>
      </w:r>
      <w:r w:rsidRPr="003F00B5">
        <w:rPr>
          <w:rFonts w:ascii="Aptos" w:eastAsia="Aptos" w:hAnsi="Aptos" w:cs="Aptos"/>
          <w:color w:val="7C7C81"/>
        </w:rPr>
        <w:t>Ignoring reasonable adjustments</w:t>
      </w:r>
    </w:p>
    <w:p w14:paraId="5D3534FC" w14:textId="77777777" w:rsidR="003F00B5" w:rsidRP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Candidates with disabilities have a legal right to reasonable adjustments to the assessment process under the Equality Act 2010. Extended time for ability tests, paper-based alternatives and other adjustments must be offered proactively and applied consistently.</w:t>
      </w:r>
    </w:p>
    <w:p w14:paraId="5D3E8308" w14:textId="77777777" w:rsidR="003F00B5" w:rsidRPr="003F00B5" w:rsidRDefault="003F00B5" w:rsidP="003F00B5">
      <w:pPr>
        <w:spacing w:before="150" w:after="160" w:line="264" w:lineRule="auto"/>
        <w:rPr>
          <w:rFonts w:ascii="Aptos" w:eastAsia="Aptos" w:hAnsi="Aptos" w:cs="Aptos"/>
          <w:color w:val="7C7C81"/>
        </w:rPr>
      </w:pPr>
      <w:r w:rsidRPr="003A310A">
        <w:rPr>
          <w:rFonts w:ascii="Segoe UI Emoji" w:eastAsia="Aptos" w:hAnsi="Segoe UI Emoji" w:cs="Segoe UI Emoji"/>
          <w:color w:val="62A3DE"/>
        </w:rPr>
        <w:t>❌</w:t>
      </w:r>
      <w:r w:rsidRPr="003A310A">
        <w:rPr>
          <w:rFonts w:ascii="Aptos" w:eastAsia="Aptos" w:hAnsi="Aptos" w:cs="Aptos"/>
          <w:color w:val="62A3DE"/>
        </w:rPr>
        <w:t xml:space="preserve"> </w:t>
      </w:r>
      <w:r w:rsidRPr="003F00B5">
        <w:rPr>
          <w:rFonts w:ascii="Aptos" w:eastAsia="Aptos" w:hAnsi="Aptos" w:cs="Aptos"/>
          <w:color w:val="7C7C81"/>
        </w:rPr>
        <w:t>Using unvalidated AI tools as assessment instruments</w:t>
      </w:r>
    </w:p>
    <w:p w14:paraId="4235C1CB" w14:textId="77777777" w:rsidR="003F00B5" w:rsidRP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AI-assisted screening and CV ranking tools are not psychometric instruments unless they have been independently validated against job performance. Using them as if they were - without validation evidence, human oversight and bias auditing - creates legal risk, perpetuates historic bias and produces less accurate selection decisions than validated tools.</w:t>
      </w:r>
    </w:p>
    <w:p w14:paraId="4B8A8690" w14:textId="23585433" w:rsidR="003F00B5" w:rsidRDefault="003F00B5" w:rsidP="003F00B5">
      <w:pPr>
        <w:spacing w:before="150" w:after="160" w:line="264" w:lineRule="auto"/>
        <w:rPr>
          <w:rFonts w:ascii="Aptos" w:eastAsia="Aptos" w:hAnsi="Aptos" w:cs="Aptos"/>
          <w:color w:val="7C7C81"/>
        </w:rPr>
      </w:pPr>
      <w:r w:rsidRPr="003F00B5">
        <w:rPr>
          <w:rFonts w:ascii="Aptos" w:eastAsia="Aptos" w:hAnsi="Aptos" w:cs="Aptos"/>
          <w:color w:val="7C7C81"/>
        </w:rPr>
        <w:t>White Cube Consulting is always willing to review a planned assessment process before launch. If you are uncertain whether your approach is appropriate, valid and legally compliant - speak to us before you start, not after.</w:t>
      </w:r>
    </w:p>
    <w:p w14:paraId="66D0F484" w14:textId="77777777" w:rsidR="009825D6" w:rsidRDefault="00CF35B5">
      <w:pPr>
        <w:pBdr>
          <w:left w:val="single" w:sz="18" w:space="10" w:color="62A3DE"/>
        </w:pBdr>
        <w:spacing w:after="120" w:line="264" w:lineRule="auto"/>
        <w:ind w:left="260"/>
      </w:pPr>
      <w:r>
        <w:rPr>
          <w:rFonts w:ascii="Aptos" w:eastAsia="Aptos" w:hAnsi="Aptos" w:cs="Aptos"/>
          <w:color w:val="7C7C81"/>
        </w:rPr>
        <w:t>For a no-obligation discussion about which psychometric tools are right for your needs - including sample reports, volume pricing and accreditation options - contact Campbell Urquhart at:</w:t>
      </w:r>
    </w:p>
    <w:p w14:paraId="794151A1" w14:textId="77777777" w:rsidR="009825D6" w:rsidRDefault="00CF35B5">
      <w:pPr>
        <w:pBdr>
          <w:left w:val="single" w:sz="18" w:space="10" w:color="62A3DE"/>
        </w:pBdr>
        <w:spacing w:after="120" w:line="264" w:lineRule="auto"/>
        <w:ind w:left="260"/>
      </w:pPr>
      <w:r>
        <w:rPr>
          <w:rFonts w:ascii="Aptos" w:eastAsia="Aptos" w:hAnsi="Aptos" w:cs="Aptos"/>
          <w:color w:val="7C7C81"/>
        </w:rPr>
        <w:t>Email: campbell@whitecubeconsulting.com   |   Tel: 01224 531524   |   Mobile: 07932 711643</w:t>
      </w:r>
    </w:p>
    <w:p w14:paraId="59E579FC" w14:textId="77777777" w:rsidR="009825D6" w:rsidRDefault="00CF35B5">
      <w:pPr>
        <w:pBdr>
          <w:left w:val="single" w:sz="18" w:space="10" w:color="62A3DE"/>
        </w:pBdr>
        <w:spacing w:line="264" w:lineRule="auto"/>
        <w:ind w:left="260"/>
      </w:pPr>
      <w:r>
        <w:rPr>
          <w:rFonts w:ascii="Aptos" w:eastAsia="Aptos" w:hAnsi="Aptos" w:cs="Aptos"/>
          <w:color w:val="7C7C81"/>
        </w:rPr>
        <w:t>www.whitecubeconsulting.com</w:t>
      </w:r>
    </w:p>
    <w:sectPr w:rsidR="009825D6">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1CA49" w14:textId="77777777" w:rsidR="006B3217" w:rsidRDefault="006B3217">
      <w:r>
        <w:separator/>
      </w:r>
    </w:p>
  </w:endnote>
  <w:endnote w:type="continuationSeparator" w:id="0">
    <w:p w14:paraId="2BF86FB9" w14:textId="77777777" w:rsidR="006B3217" w:rsidRDefault="006B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FFAF" w14:textId="77777777" w:rsidR="009825D6" w:rsidRDefault="00CF35B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E28B357" w14:textId="77777777" w:rsidR="009825D6" w:rsidRDefault="00CF35B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AF16" w14:textId="77777777" w:rsidR="006B3217" w:rsidRDefault="006B3217">
      <w:r>
        <w:separator/>
      </w:r>
    </w:p>
  </w:footnote>
  <w:footnote w:type="continuationSeparator" w:id="0">
    <w:p w14:paraId="3C29F88B" w14:textId="77777777" w:rsidR="006B3217" w:rsidRDefault="006B3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FAD3" w14:textId="77777777" w:rsidR="009825D6" w:rsidRDefault="00CF35B5">
    <w:pPr>
      <w:jc w:val="center"/>
    </w:pPr>
    <w:r>
      <w:rPr>
        <w:noProof/>
      </w:rPr>
      <w:drawing>
        <wp:inline distT="0" distB="0" distL="0" distR="0" wp14:anchorId="45A0C35B" wp14:editId="4373631C">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1C3167E" w14:textId="77777777" w:rsidR="009825D6" w:rsidRDefault="009825D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B37DB7"/>
    <w:multiLevelType w:val="hybridMultilevel"/>
    <w:tmpl w:val="42449DDC"/>
    <w:lvl w:ilvl="0" w:tplc="8FB232F4">
      <w:start w:val="1"/>
      <w:numFmt w:val="bullet"/>
      <w:lvlText w:val="●"/>
      <w:lvlJc w:val="left"/>
      <w:pPr>
        <w:ind w:left="720" w:hanging="360"/>
      </w:pPr>
    </w:lvl>
    <w:lvl w:ilvl="1" w:tplc="0B308110">
      <w:start w:val="1"/>
      <w:numFmt w:val="bullet"/>
      <w:lvlText w:val="○"/>
      <w:lvlJc w:val="left"/>
      <w:pPr>
        <w:ind w:left="1440" w:hanging="360"/>
      </w:pPr>
    </w:lvl>
    <w:lvl w:ilvl="2" w:tplc="D0E6BAA8">
      <w:start w:val="1"/>
      <w:numFmt w:val="bullet"/>
      <w:lvlText w:val="■"/>
      <w:lvlJc w:val="left"/>
      <w:pPr>
        <w:ind w:left="2160" w:hanging="360"/>
      </w:pPr>
    </w:lvl>
    <w:lvl w:ilvl="3" w:tplc="432079F6">
      <w:start w:val="1"/>
      <w:numFmt w:val="bullet"/>
      <w:lvlText w:val="●"/>
      <w:lvlJc w:val="left"/>
      <w:pPr>
        <w:ind w:left="2880" w:hanging="360"/>
      </w:pPr>
    </w:lvl>
    <w:lvl w:ilvl="4" w:tplc="72408BAC">
      <w:start w:val="1"/>
      <w:numFmt w:val="bullet"/>
      <w:lvlText w:val="○"/>
      <w:lvlJc w:val="left"/>
      <w:pPr>
        <w:ind w:left="3600" w:hanging="360"/>
      </w:pPr>
    </w:lvl>
    <w:lvl w:ilvl="5" w:tplc="AAB8CED6">
      <w:start w:val="1"/>
      <w:numFmt w:val="bullet"/>
      <w:lvlText w:val="■"/>
      <w:lvlJc w:val="left"/>
      <w:pPr>
        <w:ind w:left="4320" w:hanging="360"/>
      </w:pPr>
    </w:lvl>
    <w:lvl w:ilvl="6" w:tplc="A67450E8">
      <w:start w:val="1"/>
      <w:numFmt w:val="bullet"/>
      <w:lvlText w:val="●"/>
      <w:lvlJc w:val="left"/>
      <w:pPr>
        <w:ind w:left="5040" w:hanging="360"/>
      </w:pPr>
    </w:lvl>
    <w:lvl w:ilvl="7" w:tplc="4A62FA42">
      <w:start w:val="1"/>
      <w:numFmt w:val="bullet"/>
      <w:lvlText w:val="●"/>
      <w:lvlJc w:val="left"/>
      <w:pPr>
        <w:ind w:left="5760" w:hanging="360"/>
      </w:pPr>
    </w:lvl>
    <w:lvl w:ilvl="8" w:tplc="4BBCDE68">
      <w:start w:val="1"/>
      <w:numFmt w:val="bullet"/>
      <w:lvlText w:val="●"/>
      <w:lvlJc w:val="left"/>
      <w:pPr>
        <w:ind w:left="6480" w:hanging="360"/>
      </w:pPr>
    </w:lvl>
  </w:abstractNum>
  <w:num w:numId="1" w16cid:durableId="14209542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5D6"/>
    <w:rsid w:val="00035965"/>
    <w:rsid w:val="001B1D4A"/>
    <w:rsid w:val="003A310A"/>
    <w:rsid w:val="003D051B"/>
    <w:rsid w:val="003F00B5"/>
    <w:rsid w:val="004A12BE"/>
    <w:rsid w:val="00574848"/>
    <w:rsid w:val="006B3217"/>
    <w:rsid w:val="00744F6D"/>
    <w:rsid w:val="00827ABA"/>
    <w:rsid w:val="008556B7"/>
    <w:rsid w:val="009825D6"/>
    <w:rsid w:val="009A15B1"/>
    <w:rsid w:val="00BB3594"/>
    <w:rsid w:val="00BC54A8"/>
    <w:rsid w:val="00CF35B5"/>
    <w:rsid w:val="00E00626"/>
    <w:rsid w:val="00E1196E"/>
    <w:rsid w:val="00F030FD"/>
    <w:rsid w:val="00F033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3243"/>
  <w15:docId w15:val="{E3F76A24-D660-4212-8A22-18F8794F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5088</Words>
  <Characters>27378</Characters>
  <Application>Microsoft Office Word</Application>
  <DocSecurity>0</DocSecurity>
  <Lines>944</Lines>
  <Paragraphs>705</Paragraphs>
  <ScaleCrop>false</ScaleCrop>
  <HeadingPairs>
    <vt:vector size="2" baseType="variant">
      <vt:variant>
        <vt:lpstr>Title</vt:lpstr>
      </vt:variant>
      <vt:variant>
        <vt:i4>1</vt:i4>
      </vt:variant>
    </vt:vector>
  </HeadingPairs>
  <TitlesOfParts>
    <vt:vector size="1" baseType="lpstr">
      <vt:lpstr>Guide to Selecting the Right Psychometric Tool</vt:lpstr>
    </vt:vector>
  </TitlesOfParts>
  <Company/>
  <LinksUpToDate>false</LinksUpToDate>
  <CharactersWithSpaces>31761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Selecting the Right Psychometric Tool</dc:title>
  <dc:creator>White Cube Consulting</dc:creator>
  <cp:lastModifiedBy>Campbell Urquhart</cp:lastModifiedBy>
  <cp:revision>15</cp:revision>
  <dcterms:created xsi:type="dcterms:W3CDTF">2026-07-12T11:47:00Z</dcterms:created>
  <dcterms:modified xsi:type="dcterms:W3CDTF">2026-07-16T16:33:00Z</dcterms:modified>
</cp:coreProperties>
</file>