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CA14F" w14:textId="77777777" w:rsidR="006B3734" w:rsidRDefault="00AA733C">
      <w:pPr>
        <w:keepNext/>
        <w:spacing w:after="60"/>
        <w:jc w:val="center"/>
      </w:pPr>
      <w:r>
        <w:rPr>
          <w:rFonts w:ascii="Aptos" w:eastAsia="Aptos" w:hAnsi="Aptos" w:cs="Aptos"/>
          <w:b/>
          <w:bCs/>
          <w:color w:val="F29D22"/>
          <w:spacing w:val="22"/>
        </w:rPr>
        <w:t xml:space="preserve">PERFORMANCE </w:t>
      </w:r>
      <w:r w:rsidRPr="00405755">
        <w:rPr>
          <w:rFonts w:ascii="Aptos" w:eastAsia="Aptos" w:hAnsi="Aptos" w:cs="Aptos"/>
          <w:b/>
          <w:bCs/>
          <w:color w:val="F29D22"/>
          <w:spacing w:val="22"/>
        </w:rPr>
        <w:t>MANAGEMENT</w:t>
      </w:r>
    </w:p>
    <w:p w14:paraId="0477F874" w14:textId="77777777" w:rsidR="00DC4CF3" w:rsidRDefault="00AA733C">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Managing Underperformance </w:t>
      </w:r>
    </w:p>
    <w:p w14:paraId="5EC51B7B" w14:textId="09832527" w:rsidR="006B3734" w:rsidRDefault="00AA733C">
      <w:pPr>
        <w:spacing w:after="60"/>
        <w:jc w:val="center"/>
      </w:pPr>
      <w:r>
        <w:rPr>
          <w:rFonts w:ascii="Aptos" w:eastAsia="Aptos" w:hAnsi="Aptos" w:cs="Aptos"/>
          <w:b/>
          <w:bCs/>
          <w:color w:val="7C7C81"/>
          <w:sz w:val="48"/>
          <w:szCs w:val="48"/>
        </w:rPr>
        <w:t>Manager Checklist</w:t>
      </w:r>
    </w:p>
    <w:p w14:paraId="4ABC17F9" w14:textId="77777777" w:rsidR="006B3734" w:rsidRDefault="00AA733C">
      <w:pPr>
        <w:spacing w:after="120"/>
        <w:jc w:val="center"/>
      </w:pPr>
      <w:r>
        <w:rPr>
          <w:rFonts w:ascii="Aptos" w:eastAsia="Aptos" w:hAnsi="Aptos" w:cs="Aptos"/>
          <w:color w:val="7C7C81"/>
        </w:rPr>
        <w:t>Performance Management  |  White Cube Consulting</w:t>
      </w:r>
    </w:p>
    <w:p w14:paraId="2CF08094" w14:textId="77777777" w:rsidR="006B3734" w:rsidRDefault="006B3734">
      <w:pPr>
        <w:keepNext/>
        <w:pBdr>
          <w:bottom w:val="single" w:sz="4" w:space="1" w:color="B9B8B9"/>
        </w:pBdr>
        <w:spacing w:after="200"/>
      </w:pPr>
    </w:p>
    <w:p w14:paraId="21816E6E" w14:textId="77777777" w:rsidR="006B3734" w:rsidRDefault="00AA733C">
      <w:pPr>
        <w:pBdr>
          <w:left w:val="single" w:sz="18" w:space="10" w:color="F29D22"/>
        </w:pBdr>
        <w:spacing w:after="120" w:line="264" w:lineRule="auto"/>
        <w:ind w:left="260"/>
      </w:pPr>
      <w:r>
        <w:rPr>
          <w:rFonts w:ascii="Aptos" w:eastAsia="Aptos" w:hAnsi="Aptos" w:cs="Aptos"/>
          <w:color w:val="7C7C81"/>
        </w:rPr>
        <w:t>About this checklist</w:t>
      </w:r>
    </w:p>
    <w:p w14:paraId="7D76426E" w14:textId="77777777" w:rsidR="006B3734" w:rsidRDefault="00AA733C">
      <w:pPr>
        <w:pBdr>
          <w:left w:val="single" w:sz="18" w:space="10" w:color="F29D22"/>
        </w:pBdr>
        <w:spacing w:after="120" w:line="264" w:lineRule="auto"/>
        <w:ind w:left="260"/>
      </w:pPr>
      <w:r>
        <w:rPr>
          <w:rFonts w:ascii="Aptos" w:eastAsia="Aptos" w:hAnsi="Aptos" w:cs="Aptos"/>
          <w:color w:val="7C7C81"/>
        </w:rPr>
        <w:t>Managing underperformance is one of the most challenging aspects of any management role. Done well, it helps employees grow, improves team performance and protects the organisation legally. Done poorly - or not at all - it undermines team morale, creates unfairness and stores up significant risk.</w:t>
      </w:r>
    </w:p>
    <w:p w14:paraId="3CDF7950" w14:textId="77777777" w:rsidR="006B3734" w:rsidRDefault="00AA733C">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This checklist guides managers through every stage of the performance management process, from the first informal conversation through to a formal Performance Improvement Plan. It is a practical companion - not a substitute for HR advice. Consult HR at each stage and particularly before initiating any formal process.</w:t>
      </w:r>
    </w:p>
    <w:p w14:paraId="0466A21C" w14:textId="1AAE7B82" w:rsidR="00405755" w:rsidRDefault="00405755" w:rsidP="00405755">
      <w:pPr>
        <w:spacing w:after="160" w:line="264" w:lineRule="auto"/>
      </w:pPr>
      <w:r>
        <w:rPr>
          <w:rFonts w:ascii="Aptos" w:eastAsia="Aptos" w:hAnsi="Aptos" w:cs="Aptos"/>
          <w:color w:val="7C7C81"/>
        </w:rPr>
        <w:t xml:space="preserve"> </w:t>
      </w:r>
    </w:p>
    <w:tbl>
      <w:tblPr>
        <w:tblW w:w="5000" w:type="pct"/>
        <w:tblLayout w:type="fixed"/>
        <w:tblCellMar>
          <w:left w:w="10" w:type="dxa"/>
          <w:right w:w="10" w:type="dxa"/>
        </w:tblCellMar>
        <w:tblLook w:val="0000" w:firstRow="0" w:lastRow="0" w:firstColumn="0" w:lastColumn="0" w:noHBand="0" w:noVBand="0"/>
      </w:tblPr>
      <w:tblGrid>
        <w:gridCol w:w="284"/>
        <w:gridCol w:w="9354"/>
      </w:tblGrid>
      <w:tr w:rsidR="006B3734" w14:paraId="7044ECD3" w14:textId="77777777" w:rsidTr="00405755">
        <w:trPr>
          <w:cantSplit/>
        </w:trPr>
        <w:tc>
          <w:tcPr>
            <w:tcW w:w="284"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643DB592" w14:textId="77777777" w:rsidR="006B3734" w:rsidRPr="00405755" w:rsidRDefault="00AA733C">
            <w:pPr>
              <w:spacing w:line="252" w:lineRule="auto"/>
              <w:rPr>
                <w:color w:val="FFFFFF" w:themeColor="background1"/>
              </w:rPr>
            </w:pPr>
            <w:r w:rsidRPr="00405755">
              <w:rPr>
                <w:rFonts w:ascii="Aptos" w:eastAsia="Aptos" w:hAnsi="Aptos" w:cs="Aptos"/>
                <w:color w:val="FFFFFF" w:themeColor="background1"/>
                <w:sz w:val="22"/>
                <w:szCs w:val="22"/>
              </w:rPr>
              <w:t>1</w:t>
            </w:r>
          </w:p>
        </w:tc>
        <w:tc>
          <w:tcPr>
            <w:tcW w:w="9354"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2E6B9521" w14:textId="77777777" w:rsidR="006B3734" w:rsidRPr="00405755" w:rsidRDefault="00AA733C">
            <w:pPr>
              <w:spacing w:line="252" w:lineRule="auto"/>
              <w:rPr>
                <w:color w:val="FFFFFF" w:themeColor="background1"/>
              </w:rPr>
            </w:pPr>
            <w:r w:rsidRPr="00405755">
              <w:rPr>
                <w:rFonts w:ascii="Aptos" w:eastAsia="Aptos" w:hAnsi="Aptos" w:cs="Aptos"/>
                <w:color w:val="FFFFFF" w:themeColor="background1"/>
                <w:sz w:val="24"/>
                <w:szCs w:val="24"/>
              </w:rPr>
              <w:t>Identifying and Defining the Performance Concern</w:t>
            </w:r>
          </w:p>
        </w:tc>
      </w:tr>
    </w:tbl>
    <w:p w14:paraId="3C14D8C4" w14:textId="77777777" w:rsidR="00405755" w:rsidRDefault="00405755">
      <w:pPr>
        <w:spacing w:after="160" w:line="264" w:lineRule="auto"/>
        <w:rPr>
          <w:rFonts w:ascii="Aptos" w:eastAsia="Aptos" w:hAnsi="Aptos" w:cs="Aptos"/>
          <w:color w:val="7C7C81"/>
        </w:rPr>
      </w:pPr>
    </w:p>
    <w:p w14:paraId="1F3E52B1" w14:textId="4F9FAF4C" w:rsidR="006B3734" w:rsidRDefault="00AA733C">
      <w:pPr>
        <w:spacing w:after="160" w:line="264" w:lineRule="auto"/>
      </w:pPr>
      <w:r>
        <w:rPr>
          <w:rFonts w:ascii="Aptos" w:eastAsia="Aptos" w:hAnsi="Aptos" w:cs="Aptos"/>
          <w:color w:val="7C7C81"/>
        </w:rPr>
        <w:t xml:space="preserve">Before any conversation takes place, be </w:t>
      </w:r>
      <w:proofErr w:type="gramStart"/>
      <w:r>
        <w:rPr>
          <w:rFonts w:ascii="Aptos" w:eastAsia="Aptos" w:hAnsi="Aptos" w:cs="Aptos"/>
          <w:color w:val="7C7C81"/>
        </w:rPr>
        <w:t>absolutely clear</w:t>
      </w:r>
      <w:proofErr w:type="gramEnd"/>
      <w:r>
        <w:rPr>
          <w:rFonts w:ascii="Aptos" w:eastAsia="Aptos" w:hAnsi="Aptos" w:cs="Aptos"/>
          <w:color w:val="7C7C81"/>
        </w:rPr>
        <w:t xml:space="preserve"> about what the performance concern is and how you will articulate it. Vague concerns lead to vague conversations - and vague conversations achieve nothing. Common mistakes managers make can include:</w:t>
      </w:r>
    </w:p>
    <w:p w14:paraId="34F7037A" w14:textId="77777777" w:rsidR="006B3734" w:rsidRDefault="00AA733C">
      <w:pPr>
        <w:spacing w:line="258" w:lineRule="auto"/>
        <w:ind w:left="300" w:hanging="220"/>
      </w:pPr>
      <w:r>
        <w:rPr>
          <w:rFonts w:ascii="Aptos" w:eastAsia="Aptos" w:hAnsi="Aptos" w:cs="Aptos"/>
          <w:b/>
          <w:bCs/>
          <w:color w:val="F29D22"/>
        </w:rPr>
        <w:t xml:space="preserve">•  </w:t>
      </w:r>
      <w:r>
        <w:rPr>
          <w:rFonts w:ascii="Aptos" w:eastAsia="Aptos" w:hAnsi="Aptos" w:cs="Aptos"/>
          <w:color w:val="7C7C81"/>
        </w:rPr>
        <w:t>Waiting too long before addressing concerns</w:t>
      </w:r>
    </w:p>
    <w:p w14:paraId="034D3B7C" w14:textId="77777777" w:rsidR="006B3734" w:rsidRDefault="00AA733C">
      <w:pPr>
        <w:spacing w:line="258" w:lineRule="auto"/>
        <w:ind w:left="300" w:hanging="220"/>
      </w:pPr>
      <w:r>
        <w:rPr>
          <w:rFonts w:ascii="Aptos" w:eastAsia="Aptos" w:hAnsi="Aptos" w:cs="Aptos"/>
          <w:b/>
          <w:bCs/>
          <w:color w:val="F29D22"/>
        </w:rPr>
        <w:t xml:space="preserve">•  </w:t>
      </w:r>
      <w:r>
        <w:rPr>
          <w:rFonts w:ascii="Aptos" w:eastAsia="Aptos" w:hAnsi="Aptos" w:cs="Aptos"/>
          <w:color w:val="7C7C81"/>
        </w:rPr>
        <w:t>Raising multiple unrelated issues together</w:t>
      </w:r>
    </w:p>
    <w:p w14:paraId="44EFC78F" w14:textId="77777777" w:rsidR="006B3734" w:rsidRDefault="00AA733C">
      <w:pPr>
        <w:spacing w:line="258" w:lineRule="auto"/>
        <w:ind w:left="300" w:hanging="220"/>
      </w:pPr>
      <w:r>
        <w:rPr>
          <w:rFonts w:ascii="Aptos" w:eastAsia="Aptos" w:hAnsi="Aptos" w:cs="Aptos"/>
          <w:b/>
          <w:bCs/>
          <w:color w:val="F29D22"/>
        </w:rPr>
        <w:t xml:space="preserve">•  </w:t>
      </w:r>
      <w:r>
        <w:rPr>
          <w:rFonts w:ascii="Aptos" w:eastAsia="Aptos" w:hAnsi="Aptos" w:cs="Aptos"/>
          <w:color w:val="7C7C81"/>
        </w:rPr>
        <w:t>Failing to document discussions</w:t>
      </w:r>
    </w:p>
    <w:p w14:paraId="3DC785AE" w14:textId="77777777" w:rsidR="006B3734" w:rsidRDefault="00AA733C">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Making assumptions rather than asking questions</w:t>
      </w:r>
    </w:p>
    <w:p w14:paraId="2A602EB1" w14:textId="77777777" w:rsidR="006B3734" w:rsidRDefault="00AA733C">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Treating performance concerns as disciplinary matters</w:t>
      </w:r>
    </w:p>
    <w:p w14:paraId="46EC04E8" w14:textId="6761BE02" w:rsidR="006B3734" w:rsidRDefault="00CB5BB2" w:rsidP="000F7213">
      <w:pPr>
        <w:spacing w:before="150" w:after="120"/>
      </w:pPr>
      <w:sdt>
        <w:sdtPr>
          <w:rPr>
            <w:rFonts w:ascii="Aptos" w:eastAsia="Aptos" w:hAnsi="Aptos" w:cs="Aptos"/>
            <w:color w:val="7C7C81"/>
          </w:rPr>
          <w:id w:val="642160279"/>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Identify the specific performance gap - what exactly is the employee doing, or not doing, that falls short of the required standard?</w:t>
      </w:r>
    </w:p>
    <w:p w14:paraId="6785127E" w14:textId="59BB5BCB" w:rsidR="006B3734" w:rsidRDefault="00CB5BB2" w:rsidP="000F7213">
      <w:pPr>
        <w:spacing w:after="120"/>
      </w:pPr>
      <w:sdt>
        <w:sdtPr>
          <w:rPr>
            <w:rFonts w:ascii="Aptos" w:eastAsia="Aptos" w:hAnsi="Aptos" w:cs="Aptos"/>
            <w:color w:val="7C7C81"/>
          </w:rPr>
          <w:id w:val="-1398050737"/>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Gather objective evidence - examples, outputs, data, feedback, errors, missed deadlines, complaint records</w:t>
      </w:r>
    </w:p>
    <w:p w14:paraId="77236049" w14:textId="4DBC5AA0" w:rsidR="006B3734" w:rsidRDefault="00CB5BB2" w:rsidP="000F7213">
      <w:pPr>
        <w:spacing w:after="120"/>
      </w:pPr>
      <w:sdt>
        <w:sdtPr>
          <w:rPr>
            <w:rFonts w:ascii="Aptos" w:eastAsia="Aptos" w:hAnsi="Aptos" w:cs="Aptos"/>
            <w:color w:val="7C7C81"/>
          </w:rPr>
          <w:id w:val="43934396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Establish what the required standard looks like - be able to describe clearly what 'good' looks like for this role</w:t>
      </w:r>
    </w:p>
    <w:p w14:paraId="2331BBAB" w14:textId="7656704D" w:rsidR="006B3734" w:rsidRDefault="00CB5BB2" w:rsidP="000F7213">
      <w:pPr>
        <w:spacing w:after="120"/>
      </w:pPr>
      <w:sdt>
        <w:sdtPr>
          <w:rPr>
            <w:rFonts w:ascii="Aptos" w:eastAsia="Aptos" w:hAnsi="Aptos" w:cs="Aptos"/>
            <w:color w:val="7C7C81"/>
          </w:rPr>
          <w:id w:val="-184347150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Consider whether the performance concern is about capability (can't do it), motivation (won't do it) or circumstances (prevented from doing it)</w:t>
      </w:r>
    </w:p>
    <w:p w14:paraId="45F95F5F" w14:textId="509C935A" w:rsidR="006B3734" w:rsidRDefault="00CB5BB2" w:rsidP="000F7213">
      <w:pPr>
        <w:spacing w:after="120"/>
      </w:pPr>
      <w:sdt>
        <w:sdtPr>
          <w:rPr>
            <w:rFonts w:ascii="Aptos" w:eastAsia="Aptos" w:hAnsi="Aptos" w:cs="Aptos"/>
            <w:color w:val="7C7C81"/>
          </w:rPr>
          <w:id w:val="197410023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Rule out contributory factors - unclear expectations, inadequate training, workload issues, health or personal circumstances, workplace factors</w:t>
      </w:r>
    </w:p>
    <w:p w14:paraId="0ACC8799" w14:textId="08DB7E97" w:rsidR="006B3734" w:rsidRDefault="00CB5BB2" w:rsidP="000F7213">
      <w:pPr>
        <w:spacing w:after="120"/>
      </w:pPr>
      <w:sdt>
        <w:sdtPr>
          <w:rPr>
            <w:rFonts w:ascii="Aptos" w:eastAsia="Aptos" w:hAnsi="Aptos" w:cs="Aptos"/>
            <w:color w:val="7C7C81"/>
          </w:rPr>
          <w:id w:val="149012999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Check whether the same standard is being applied consistently to all team members</w:t>
      </w:r>
    </w:p>
    <w:p w14:paraId="637AA204" w14:textId="4A5B0A4C" w:rsidR="006B3734" w:rsidRDefault="00CB5BB2" w:rsidP="000F7213">
      <w:pPr>
        <w:spacing w:after="120"/>
      </w:pPr>
      <w:sdt>
        <w:sdtPr>
          <w:rPr>
            <w:rFonts w:ascii="Aptos" w:eastAsia="Aptos" w:hAnsi="Aptos" w:cs="Aptos"/>
            <w:color w:val="7C7C81"/>
          </w:rPr>
          <w:id w:val="46640113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Consult HR if the concern involves a protected characteristic, reasonable adjustment, or may overlap with a disciplinary matter</w:t>
      </w:r>
    </w:p>
    <w:p w14:paraId="72A65E73" w14:textId="65F223C6" w:rsidR="006B3734" w:rsidRDefault="00AA733C">
      <w:pPr>
        <w:pBdr>
          <w:left w:val="single" w:sz="18" w:space="10" w:color="F29D22"/>
        </w:pBdr>
        <w:spacing w:line="264" w:lineRule="auto"/>
        <w:ind w:left="260"/>
      </w:pPr>
      <w:r>
        <w:rPr>
          <w:rFonts w:ascii="Aptos" w:eastAsia="Aptos" w:hAnsi="Aptos" w:cs="Aptos"/>
          <w:color w:val="7C7C81"/>
        </w:rPr>
        <w:t>✔  Is this a conduct issue or a performance issue? Conduct issues (e.g. attitude, behaviour, dishonesty) should follow the disciplinary process. Performance issues (capability) should follow the performance</w:t>
      </w:r>
      <w:r w:rsidR="0019277B">
        <w:rPr>
          <w:rFonts w:ascii="Aptos" w:eastAsia="Aptos" w:hAnsi="Aptos" w:cs="Aptos"/>
          <w:color w:val="7C7C81"/>
        </w:rPr>
        <w:t xml:space="preserve"> </w:t>
      </w:r>
      <w:r>
        <w:rPr>
          <w:rFonts w:ascii="Aptos" w:eastAsia="Aptos" w:hAnsi="Aptos" w:cs="Aptos"/>
          <w:color w:val="7C7C81"/>
        </w:rPr>
        <w:t>management process. If in doubt, speak to HR before proceeding.</w:t>
      </w:r>
    </w:p>
    <w:p w14:paraId="5BAF4F9E" w14:textId="77777777" w:rsidR="000F7213" w:rsidRDefault="000F7213">
      <w:r>
        <w:br w:type="page"/>
      </w:r>
    </w:p>
    <w:tbl>
      <w:tblPr>
        <w:tblW w:w="5000" w:type="pct"/>
        <w:shd w:val="clear" w:color="auto" w:fill="F29D22"/>
        <w:tblLayout w:type="fixed"/>
        <w:tblCellMar>
          <w:left w:w="10" w:type="dxa"/>
          <w:right w:w="10" w:type="dxa"/>
        </w:tblCellMar>
        <w:tblLook w:val="0000" w:firstRow="0" w:lastRow="0" w:firstColumn="0" w:lastColumn="0" w:noHBand="0" w:noVBand="0"/>
      </w:tblPr>
      <w:tblGrid>
        <w:gridCol w:w="284"/>
        <w:gridCol w:w="9354"/>
      </w:tblGrid>
      <w:tr w:rsidR="006B3734" w:rsidRPr="00405755" w14:paraId="2BE6F472" w14:textId="77777777" w:rsidTr="00405755">
        <w:trPr>
          <w:cantSplit/>
        </w:trPr>
        <w:tc>
          <w:tcPr>
            <w:tcW w:w="284"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73824A4D" w14:textId="6E44AD0A" w:rsidR="006B3734" w:rsidRPr="00405755" w:rsidRDefault="00AA733C">
            <w:pPr>
              <w:spacing w:line="252" w:lineRule="auto"/>
              <w:rPr>
                <w:color w:val="FFFFFF" w:themeColor="background1"/>
              </w:rPr>
            </w:pPr>
            <w:r w:rsidRPr="00405755">
              <w:rPr>
                <w:rFonts w:ascii="Aptos" w:eastAsia="Aptos" w:hAnsi="Aptos" w:cs="Aptos"/>
                <w:color w:val="FFFFFF" w:themeColor="background1"/>
                <w:sz w:val="22"/>
                <w:szCs w:val="22"/>
              </w:rPr>
              <w:lastRenderedPageBreak/>
              <w:t>2</w:t>
            </w:r>
          </w:p>
        </w:tc>
        <w:tc>
          <w:tcPr>
            <w:tcW w:w="9354"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686954CC" w14:textId="77777777" w:rsidR="006B3734" w:rsidRPr="00405755" w:rsidRDefault="00AA733C">
            <w:pPr>
              <w:spacing w:line="252" w:lineRule="auto"/>
              <w:rPr>
                <w:color w:val="FFFFFF" w:themeColor="background1"/>
              </w:rPr>
            </w:pPr>
            <w:r w:rsidRPr="00405755">
              <w:rPr>
                <w:rFonts w:ascii="Aptos" w:eastAsia="Aptos" w:hAnsi="Aptos" w:cs="Aptos"/>
                <w:color w:val="FFFFFF" w:themeColor="background1"/>
                <w:sz w:val="24"/>
                <w:szCs w:val="24"/>
              </w:rPr>
              <w:t>The First Informal Conversation</w:t>
            </w:r>
          </w:p>
        </w:tc>
      </w:tr>
    </w:tbl>
    <w:p w14:paraId="75660807" w14:textId="77777777" w:rsidR="00405755" w:rsidRDefault="00405755" w:rsidP="000F7213">
      <w:pPr>
        <w:spacing w:after="120"/>
        <w:rPr>
          <w:rFonts w:ascii="Aptos" w:eastAsia="Aptos" w:hAnsi="Aptos" w:cs="Aptos"/>
          <w:color w:val="7C7C81"/>
        </w:rPr>
      </w:pPr>
    </w:p>
    <w:p w14:paraId="563C8730" w14:textId="06CCAF19" w:rsidR="006B3734" w:rsidRDefault="00AA733C" w:rsidP="000F7213">
      <w:pPr>
        <w:spacing w:after="120"/>
      </w:pPr>
      <w:r>
        <w:rPr>
          <w:rFonts w:ascii="Aptos" w:eastAsia="Aptos" w:hAnsi="Aptos" w:cs="Aptos"/>
          <w:color w:val="7C7C81"/>
        </w:rPr>
        <w:t>The first conversation is arguably the most important. Get this right and many performance concerns resolve without any further formal process. Approach it as a supportive, two-way discussion - not a verdict.</w:t>
      </w:r>
    </w:p>
    <w:p w14:paraId="6B1B2B1B" w14:textId="77777777" w:rsidR="006B3734" w:rsidRDefault="00AA733C" w:rsidP="000F7213">
      <w:pPr>
        <w:keepNext/>
        <w:keepLines/>
        <w:spacing w:after="120"/>
      </w:pPr>
      <w:r>
        <w:rPr>
          <w:rFonts w:ascii="Aptos" w:eastAsia="Aptos" w:hAnsi="Aptos" w:cs="Aptos"/>
          <w:color w:val="F29D22"/>
        </w:rPr>
        <w:t xml:space="preserve">▪ </w:t>
      </w:r>
      <w:r>
        <w:rPr>
          <w:rFonts w:ascii="Aptos" w:eastAsia="Aptos" w:hAnsi="Aptos" w:cs="Aptos"/>
          <w:b/>
          <w:bCs/>
          <w:color w:val="7C7C81"/>
        </w:rPr>
        <w:t>Before the Conversation</w:t>
      </w:r>
    </w:p>
    <w:p w14:paraId="0C518F84" w14:textId="365F9174" w:rsidR="006B3734" w:rsidRDefault="00CB5BB2" w:rsidP="000F7213">
      <w:pPr>
        <w:spacing w:after="120"/>
      </w:pPr>
      <w:sdt>
        <w:sdtPr>
          <w:rPr>
            <w:rFonts w:ascii="Aptos" w:eastAsia="Aptos" w:hAnsi="Aptos" w:cs="Aptos"/>
            <w:color w:val="7C7C81"/>
          </w:rPr>
          <w:id w:val="-99718342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Choose a private, confidential setting - never address performance concerns in an open-plan area or within earshot of colleagues</w:t>
      </w:r>
    </w:p>
    <w:p w14:paraId="2FFB733A" w14:textId="3E171C18" w:rsidR="006B3734" w:rsidRDefault="00CB5BB2" w:rsidP="000F7213">
      <w:pPr>
        <w:spacing w:after="120"/>
      </w:pPr>
      <w:sdt>
        <w:sdtPr>
          <w:rPr>
            <w:rFonts w:ascii="Aptos" w:eastAsia="Aptos" w:hAnsi="Aptos" w:cs="Aptos"/>
            <w:color w:val="7C7C81"/>
          </w:rPr>
          <w:id w:val="-74580701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Choose a time when neither party is under immediate pressure or time constraint</w:t>
      </w:r>
    </w:p>
    <w:p w14:paraId="5C803B5B" w14:textId="79A5F4A8" w:rsidR="006B3734" w:rsidRDefault="00CB5BB2" w:rsidP="000F7213">
      <w:pPr>
        <w:spacing w:after="120"/>
      </w:pPr>
      <w:sdt>
        <w:sdtPr>
          <w:rPr>
            <w:rFonts w:ascii="Aptos" w:eastAsia="Aptos" w:hAnsi="Aptos" w:cs="Aptos"/>
            <w:color w:val="7C7C81"/>
          </w:rPr>
          <w:id w:val="37820357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Prepare your specific examples and evidence in advance - do not rely on memory</w:t>
      </w:r>
    </w:p>
    <w:p w14:paraId="3E71F03E" w14:textId="142F0190" w:rsidR="006B3734" w:rsidRDefault="00CB5BB2" w:rsidP="000F7213">
      <w:pPr>
        <w:spacing w:after="120"/>
      </w:pPr>
      <w:sdt>
        <w:sdtPr>
          <w:rPr>
            <w:rFonts w:ascii="Aptos" w:eastAsia="Aptos" w:hAnsi="Aptos" w:cs="Aptos"/>
            <w:color w:val="7C7C81"/>
          </w:rPr>
          <w:id w:val="-149748814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Consider whether the employee may be experiencing personal or health difficulties that you are not aware of</w:t>
      </w:r>
    </w:p>
    <w:p w14:paraId="341A60BA" w14:textId="7F840994" w:rsidR="006B3734" w:rsidRDefault="00CB5BB2" w:rsidP="000F7213">
      <w:pPr>
        <w:spacing w:after="120"/>
      </w:pPr>
      <w:sdt>
        <w:sdtPr>
          <w:rPr>
            <w:rFonts w:ascii="Aptos" w:eastAsia="Aptos" w:hAnsi="Aptos" w:cs="Aptos"/>
            <w:color w:val="7C7C81"/>
          </w:rPr>
          <w:id w:val="-725674547"/>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Think about the tone and approach - be firm but fair, supportive but clear</w:t>
      </w:r>
    </w:p>
    <w:p w14:paraId="72FD901E" w14:textId="08F58AE3" w:rsidR="006B3734" w:rsidRDefault="00CB5BB2" w:rsidP="000F7213">
      <w:pPr>
        <w:spacing w:after="120"/>
      </w:pPr>
      <w:sdt>
        <w:sdtPr>
          <w:rPr>
            <w:rFonts w:ascii="Aptos" w:eastAsia="Aptos" w:hAnsi="Aptos" w:cs="Aptos"/>
            <w:color w:val="7C7C81"/>
          </w:rPr>
          <w:id w:val="-72159686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Consider whether a disability under the Equality Act 2010 may be relevant and whether reasonable adjustments should be explored.</w:t>
      </w:r>
    </w:p>
    <w:p w14:paraId="048EB2DB" w14:textId="77777777" w:rsidR="006B3734" w:rsidRDefault="00AA733C" w:rsidP="000F7213">
      <w:pPr>
        <w:keepNext/>
        <w:keepLines/>
        <w:spacing w:after="120"/>
      </w:pPr>
      <w:r>
        <w:rPr>
          <w:rFonts w:ascii="Aptos" w:eastAsia="Aptos" w:hAnsi="Aptos" w:cs="Aptos"/>
          <w:color w:val="F29D22"/>
        </w:rPr>
        <w:t xml:space="preserve">▪ </w:t>
      </w:r>
      <w:r>
        <w:rPr>
          <w:rFonts w:ascii="Aptos" w:eastAsia="Aptos" w:hAnsi="Aptos" w:cs="Aptos"/>
          <w:b/>
          <w:bCs/>
          <w:color w:val="7C7C81"/>
        </w:rPr>
        <w:t>During the Conversation</w:t>
      </w:r>
    </w:p>
    <w:p w14:paraId="71703B05" w14:textId="7398522E" w:rsidR="006B3734" w:rsidRDefault="00CB5BB2" w:rsidP="000F7213">
      <w:pPr>
        <w:spacing w:after="120"/>
      </w:pPr>
      <w:sdt>
        <w:sdtPr>
          <w:rPr>
            <w:rFonts w:ascii="Aptos" w:eastAsia="Aptos" w:hAnsi="Aptos" w:cs="Aptos"/>
            <w:color w:val="7C7C81"/>
          </w:rPr>
          <w:id w:val="142537594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Open by explaining the purpose of the conversation clearly - avoid ambiguity</w:t>
      </w:r>
    </w:p>
    <w:p w14:paraId="7995293F" w14:textId="35F3AABA" w:rsidR="006B3734" w:rsidRDefault="00CB5BB2" w:rsidP="000F7213">
      <w:pPr>
        <w:spacing w:after="120"/>
      </w:pPr>
      <w:sdt>
        <w:sdtPr>
          <w:rPr>
            <w:rFonts w:ascii="Aptos" w:eastAsia="Aptos" w:hAnsi="Aptos" w:cs="Aptos"/>
            <w:color w:val="7C7C81"/>
          </w:rPr>
          <w:id w:val="103608822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Present the concern using specific, observable examples - describe behaviour and impact, not personality</w:t>
      </w:r>
    </w:p>
    <w:p w14:paraId="6A5C4E98" w14:textId="0DEDB877" w:rsidR="006B3734" w:rsidRDefault="00CB5BB2" w:rsidP="000F7213">
      <w:pPr>
        <w:spacing w:after="120"/>
      </w:pPr>
      <w:sdt>
        <w:sdtPr>
          <w:rPr>
            <w:rFonts w:ascii="Aptos" w:eastAsia="Aptos" w:hAnsi="Aptos" w:cs="Aptos"/>
            <w:color w:val="7C7C81"/>
          </w:rPr>
          <w:id w:val="-106671834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Listen actively - give the employee a genuine opportunity to respond, explain and provide context</w:t>
      </w:r>
    </w:p>
    <w:p w14:paraId="72400F08" w14:textId="1536D8B3" w:rsidR="006B3734" w:rsidRDefault="00CB5BB2" w:rsidP="000F7213">
      <w:pPr>
        <w:spacing w:after="120"/>
      </w:pPr>
      <w:sdt>
        <w:sdtPr>
          <w:rPr>
            <w:rFonts w:ascii="Aptos" w:eastAsia="Aptos" w:hAnsi="Aptos" w:cs="Aptos"/>
            <w:color w:val="7C7C81"/>
          </w:rPr>
          <w:id w:val="-22622358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Ask open questions: "Help me understand what happened in that situation." "What do you think got in the way?"</w:t>
      </w:r>
    </w:p>
    <w:p w14:paraId="1E8DA2BD" w14:textId="05C007C7" w:rsidR="006B3734" w:rsidRDefault="00CB5BB2" w:rsidP="000F7213">
      <w:pPr>
        <w:spacing w:after="120"/>
      </w:pPr>
      <w:sdt>
        <w:sdtPr>
          <w:rPr>
            <w:rFonts w:ascii="Aptos" w:eastAsia="Aptos" w:hAnsi="Aptos" w:cs="Aptos"/>
            <w:color w:val="7C7C81"/>
          </w:rPr>
          <w:id w:val="161509473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Explore whether there are any external factors (personal, health, workload, support gaps) that may be contributing</w:t>
      </w:r>
    </w:p>
    <w:p w14:paraId="3AA8F7D0" w14:textId="1292A7BD" w:rsidR="006B3734" w:rsidRDefault="00CB5BB2" w:rsidP="000F7213">
      <w:pPr>
        <w:spacing w:after="120"/>
      </w:pPr>
      <w:sdt>
        <w:sdtPr>
          <w:rPr>
            <w:rFonts w:ascii="Aptos" w:eastAsia="Aptos" w:hAnsi="Aptos" w:cs="Aptos"/>
            <w:color w:val="7C7C81"/>
          </w:rPr>
          <w:id w:val="-211835846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Be clear about what the required standard is and what specifically needs to improve</w:t>
      </w:r>
    </w:p>
    <w:p w14:paraId="7F37C784" w14:textId="0A90193F" w:rsidR="006B3734" w:rsidRDefault="00CB5BB2" w:rsidP="000F7213">
      <w:pPr>
        <w:spacing w:after="120"/>
      </w:pPr>
      <w:sdt>
        <w:sdtPr>
          <w:rPr>
            <w:rFonts w:ascii="Aptos" w:eastAsia="Aptos" w:hAnsi="Aptos" w:cs="Aptos"/>
            <w:color w:val="7C7C81"/>
          </w:rPr>
          <w:id w:val="57579038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Agree what support you will provide</w:t>
      </w:r>
    </w:p>
    <w:p w14:paraId="19EE14CE" w14:textId="340D2570" w:rsidR="006B3734" w:rsidRDefault="00CB5BB2" w:rsidP="000F7213">
      <w:pPr>
        <w:spacing w:after="120"/>
      </w:pPr>
      <w:sdt>
        <w:sdtPr>
          <w:rPr>
            <w:rFonts w:ascii="Aptos" w:eastAsia="Aptos" w:hAnsi="Aptos" w:cs="Aptos"/>
            <w:color w:val="7C7C81"/>
          </w:rPr>
          <w:id w:val="-2039809128"/>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Agree a realistic improvement timescale - typically 4-8 weeks for informal stage</w:t>
      </w:r>
    </w:p>
    <w:p w14:paraId="5DA0F46E" w14:textId="65ECD16A" w:rsidR="006B3734" w:rsidRDefault="00CB5BB2" w:rsidP="000F7213">
      <w:pPr>
        <w:spacing w:after="120"/>
      </w:pPr>
      <w:sdt>
        <w:sdtPr>
          <w:rPr>
            <w:rFonts w:ascii="Aptos" w:eastAsia="Aptos" w:hAnsi="Aptos" w:cs="Aptos"/>
            <w:color w:val="7C7C81"/>
          </w:rPr>
          <w:id w:val="130867140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Agree how and when progress will be reviewed</w:t>
      </w:r>
    </w:p>
    <w:p w14:paraId="02CE18C0" w14:textId="77777777" w:rsidR="006B3734" w:rsidRDefault="00AA733C" w:rsidP="000F7213">
      <w:pPr>
        <w:keepNext/>
        <w:keepLines/>
        <w:spacing w:after="120"/>
      </w:pPr>
      <w:r>
        <w:rPr>
          <w:rFonts w:ascii="Aptos" w:eastAsia="Aptos" w:hAnsi="Aptos" w:cs="Aptos"/>
          <w:color w:val="F29D22"/>
        </w:rPr>
        <w:t xml:space="preserve">▪ </w:t>
      </w:r>
      <w:r>
        <w:rPr>
          <w:rFonts w:ascii="Aptos" w:eastAsia="Aptos" w:hAnsi="Aptos" w:cs="Aptos"/>
          <w:b/>
          <w:bCs/>
          <w:color w:val="7C7C81"/>
        </w:rPr>
        <w:t>After the Conversation</w:t>
      </w:r>
    </w:p>
    <w:p w14:paraId="379829BC" w14:textId="68BFFA84" w:rsidR="006B3734" w:rsidRDefault="00CB5BB2" w:rsidP="000F7213">
      <w:pPr>
        <w:spacing w:after="120"/>
      </w:pPr>
      <w:sdt>
        <w:sdtPr>
          <w:rPr>
            <w:rFonts w:ascii="Aptos" w:eastAsia="Aptos" w:hAnsi="Aptos" w:cs="Aptos"/>
            <w:color w:val="7C7C81"/>
          </w:rPr>
          <w:id w:val="200385305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Document the key points discussed, the agreed improvements and the review date - keep a dated contemporaneous note</w:t>
      </w:r>
    </w:p>
    <w:p w14:paraId="6385DCAD" w14:textId="626E80C2" w:rsidR="006B3734" w:rsidRDefault="00CB5BB2" w:rsidP="000F7213">
      <w:pPr>
        <w:spacing w:after="120"/>
      </w:pPr>
      <w:sdt>
        <w:sdtPr>
          <w:rPr>
            <w:rFonts w:ascii="Aptos" w:eastAsia="Aptos" w:hAnsi="Aptos" w:cs="Aptos"/>
            <w:color w:val="7C7C81"/>
          </w:rPr>
          <w:id w:val="-40814749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Follow up with an informal letter confirming the discussion, concerns and agreed next steps</w:t>
      </w:r>
    </w:p>
    <w:p w14:paraId="216FBF5A" w14:textId="009C76FE" w:rsidR="006B3734" w:rsidRDefault="00CB5BB2" w:rsidP="000F7213">
      <w:pPr>
        <w:spacing w:after="120"/>
      </w:pPr>
      <w:sdt>
        <w:sdtPr>
          <w:rPr>
            <w:rFonts w:ascii="Aptos" w:eastAsia="Aptos" w:hAnsi="Aptos" w:cs="Aptos"/>
            <w:color w:val="7C7C81"/>
          </w:rPr>
          <w:id w:val="10971953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Put any agreed support in place promptly - do not delay</w:t>
      </w:r>
    </w:p>
    <w:p w14:paraId="570CA5C1" w14:textId="6F8E4B52" w:rsidR="006B3734" w:rsidRDefault="00CB5BB2" w:rsidP="000F7213">
      <w:pPr>
        <w:spacing w:after="120"/>
      </w:pPr>
      <w:sdt>
        <w:sdtPr>
          <w:rPr>
            <w:rFonts w:ascii="Aptos" w:eastAsia="Aptos" w:hAnsi="Aptos" w:cs="Aptos"/>
            <w:color w:val="7C7C81"/>
          </w:rPr>
          <w:id w:val="-115468772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Make a diary note of the review date and all interim check-in dates</w:t>
      </w:r>
      <w:r w:rsidR="000F7213">
        <w:rPr>
          <w:rFonts w:ascii="Aptos" w:eastAsia="Aptos" w:hAnsi="Aptos" w:cs="Aptos"/>
          <w:color w:val="7C7C81"/>
        </w:rPr>
        <w:br/>
      </w:r>
    </w:p>
    <w:p w14:paraId="1B3FB096" w14:textId="77777777" w:rsidR="006B3734" w:rsidRDefault="00AA733C">
      <w:pPr>
        <w:pBdr>
          <w:left w:val="single" w:sz="18" w:space="10" w:color="F29D22"/>
        </w:pBdr>
        <w:spacing w:line="264" w:lineRule="auto"/>
        <w:ind w:left="260"/>
      </w:pPr>
      <w:r>
        <w:rPr>
          <w:rFonts w:ascii="Aptos" w:eastAsia="Aptos" w:hAnsi="Aptos" w:cs="Aptos"/>
          <w:color w:val="7C7C81"/>
        </w:rPr>
        <w:t>✔  Start a file. From the moment you have a first informal performance conversation, keep a clear and dated record of all discussions, documents and evidence. You may need this later.</w:t>
      </w:r>
    </w:p>
    <w:p w14:paraId="6A991322" w14:textId="77777777" w:rsidR="000F7213" w:rsidRDefault="000F7213">
      <w:r>
        <w:br w:type="page"/>
      </w:r>
    </w:p>
    <w:tbl>
      <w:tblPr>
        <w:tblW w:w="5000" w:type="pct"/>
        <w:tblLayout w:type="fixed"/>
        <w:tblCellMar>
          <w:left w:w="10" w:type="dxa"/>
          <w:right w:w="10" w:type="dxa"/>
        </w:tblCellMar>
        <w:tblLook w:val="0000" w:firstRow="0" w:lastRow="0" w:firstColumn="0" w:lastColumn="0" w:noHBand="0" w:noVBand="0"/>
      </w:tblPr>
      <w:tblGrid>
        <w:gridCol w:w="426"/>
        <w:gridCol w:w="9212"/>
      </w:tblGrid>
      <w:tr w:rsidR="006B3734" w14:paraId="481FCD21" w14:textId="77777777" w:rsidTr="00DC4CF3">
        <w:trPr>
          <w:cantSplit/>
        </w:trPr>
        <w:tc>
          <w:tcPr>
            <w:tcW w:w="426"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75662B4D" w14:textId="5D3237F1" w:rsidR="006B3734" w:rsidRPr="00DC4CF3" w:rsidRDefault="00AA733C">
            <w:pPr>
              <w:spacing w:line="252" w:lineRule="auto"/>
              <w:rPr>
                <w:color w:val="FFFFFF" w:themeColor="background1"/>
              </w:rPr>
            </w:pPr>
            <w:r w:rsidRPr="00DC4CF3">
              <w:rPr>
                <w:rFonts w:ascii="Aptos" w:eastAsia="Aptos" w:hAnsi="Aptos" w:cs="Aptos"/>
                <w:color w:val="FFFFFF" w:themeColor="background1"/>
                <w:sz w:val="22"/>
                <w:szCs w:val="22"/>
              </w:rPr>
              <w:lastRenderedPageBreak/>
              <w:t>3</w:t>
            </w:r>
          </w:p>
        </w:tc>
        <w:tc>
          <w:tcPr>
            <w:tcW w:w="9212"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6B982DBE"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4"/>
                <w:szCs w:val="24"/>
              </w:rPr>
              <w:t>Managing the Informal Improvement Period</w:t>
            </w:r>
          </w:p>
        </w:tc>
      </w:tr>
    </w:tbl>
    <w:p w14:paraId="070D559D" w14:textId="41F31955" w:rsidR="006B3734" w:rsidRDefault="00DC4CF3" w:rsidP="000F7213">
      <w:pPr>
        <w:spacing w:after="120"/>
      </w:pPr>
      <w:r>
        <w:rPr>
          <w:rFonts w:ascii="Aptos" w:eastAsia="Aptos" w:hAnsi="Aptos" w:cs="Aptos"/>
          <w:color w:val="7C7C81"/>
        </w:rPr>
        <w:br/>
      </w:r>
      <w:r w:rsidR="00AA733C">
        <w:rPr>
          <w:rFonts w:ascii="Aptos" w:eastAsia="Aptos" w:hAnsi="Aptos" w:cs="Aptos"/>
          <w:color w:val="7C7C81"/>
        </w:rPr>
        <w:t xml:space="preserve">The informal improvement period is not a passive waiting exercise. Active, consistent management during this period is essential - both to support the employee and to build a </w:t>
      </w:r>
      <w:proofErr w:type="gramStart"/>
      <w:r w:rsidR="00AA733C">
        <w:rPr>
          <w:rFonts w:ascii="Aptos" w:eastAsia="Aptos" w:hAnsi="Aptos" w:cs="Aptos"/>
          <w:color w:val="7C7C81"/>
        </w:rPr>
        <w:t>clear</w:t>
      </w:r>
      <w:proofErr w:type="gramEnd"/>
      <w:r w:rsidR="00AA733C">
        <w:rPr>
          <w:rFonts w:ascii="Aptos" w:eastAsia="Aptos" w:hAnsi="Aptos" w:cs="Aptos"/>
          <w:color w:val="7C7C81"/>
        </w:rPr>
        <w:t xml:space="preserve"> documented record.</w:t>
      </w:r>
    </w:p>
    <w:p w14:paraId="259A2DB8" w14:textId="6CED42AA" w:rsidR="006B3734" w:rsidRDefault="00CB5BB2" w:rsidP="000F7213">
      <w:pPr>
        <w:spacing w:after="120"/>
      </w:pPr>
      <w:sdt>
        <w:sdtPr>
          <w:rPr>
            <w:rFonts w:ascii="Aptos" w:eastAsia="Aptos" w:hAnsi="Aptos" w:cs="Aptos"/>
            <w:color w:val="7C7C81"/>
          </w:rPr>
          <w:id w:val="4788621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Hold regular one-to-ones as agreed - do not cancel or postpone these</w:t>
      </w:r>
    </w:p>
    <w:p w14:paraId="26D8C2D6" w14:textId="53F8275C" w:rsidR="006B3734" w:rsidRDefault="00CB5BB2" w:rsidP="000F7213">
      <w:pPr>
        <w:spacing w:after="120"/>
      </w:pPr>
      <w:sdt>
        <w:sdtPr>
          <w:rPr>
            <w:rFonts w:ascii="Aptos" w:eastAsia="Aptos" w:hAnsi="Aptos" w:cs="Aptos"/>
            <w:color w:val="7C7C81"/>
          </w:rPr>
          <w:id w:val="709995208"/>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Provide specific, timely feedback - positive where improvement is evident, developmental where gaps remain</w:t>
      </w:r>
    </w:p>
    <w:p w14:paraId="64B76129" w14:textId="12BC5EFF" w:rsidR="006B3734" w:rsidRDefault="00CB5BB2" w:rsidP="000F7213">
      <w:pPr>
        <w:spacing w:after="120"/>
      </w:pPr>
      <w:sdt>
        <w:sdtPr>
          <w:rPr>
            <w:rFonts w:ascii="Aptos" w:eastAsia="Aptos" w:hAnsi="Aptos" w:cs="Aptos"/>
            <w:color w:val="7C7C81"/>
          </w:rPr>
          <w:id w:val="13253605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Acknowledge and recognise progress openly - </w:t>
      </w:r>
      <w:proofErr w:type="gramStart"/>
      <w:r w:rsidR="00AA733C">
        <w:rPr>
          <w:rFonts w:ascii="Aptos" w:eastAsia="Aptos" w:hAnsi="Aptos" w:cs="Aptos"/>
          <w:color w:val="7C7C81"/>
        </w:rPr>
        <w:t>this matters</w:t>
      </w:r>
      <w:proofErr w:type="gramEnd"/>
      <w:r w:rsidR="00AA733C">
        <w:rPr>
          <w:rFonts w:ascii="Aptos" w:eastAsia="Aptos" w:hAnsi="Aptos" w:cs="Aptos"/>
          <w:color w:val="7C7C81"/>
        </w:rPr>
        <w:t xml:space="preserve"> more than many managers realise</w:t>
      </w:r>
    </w:p>
    <w:p w14:paraId="6A173E6E" w14:textId="12A55AEB" w:rsidR="006B3734" w:rsidRDefault="00CB5BB2" w:rsidP="000F7213">
      <w:pPr>
        <w:spacing w:after="120"/>
      </w:pPr>
      <w:sdt>
        <w:sdtPr>
          <w:rPr>
            <w:rFonts w:ascii="Aptos" w:eastAsia="Aptos" w:hAnsi="Aptos" w:cs="Aptos"/>
            <w:color w:val="7C7C81"/>
          </w:rPr>
          <w:id w:val="1090970272"/>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Document each meaningful discussion with a brief dated note</w:t>
      </w:r>
    </w:p>
    <w:p w14:paraId="18C2E851" w14:textId="5E817FB7" w:rsidR="006B3734" w:rsidRDefault="00CB5BB2" w:rsidP="000F7213">
      <w:pPr>
        <w:spacing w:after="120"/>
      </w:pPr>
      <w:sdt>
        <w:sdtPr>
          <w:rPr>
            <w:rFonts w:ascii="Aptos" w:eastAsia="Aptos" w:hAnsi="Aptos" w:cs="Aptos"/>
            <w:color w:val="7C7C81"/>
          </w:rPr>
          <w:id w:val="-59031549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Deliver any agreed support (training, coaching, workload adjustment) as promised - failure to do so undermines the process</w:t>
      </w:r>
    </w:p>
    <w:p w14:paraId="0857238D" w14:textId="0ADDA15D" w:rsidR="006B3734" w:rsidRDefault="00CB5BB2" w:rsidP="000F7213">
      <w:pPr>
        <w:spacing w:after="120"/>
      </w:pPr>
      <w:sdt>
        <w:sdtPr>
          <w:rPr>
            <w:rFonts w:ascii="Aptos" w:eastAsia="Aptos" w:hAnsi="Aptos" w:cs="Aptos"/>
            <w:color w:val="7C7C81"/>
          </w:rPr>
          <w:id w:val="47025359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Monitor progress actively against the agreed improvements - do not wait until the review date to form a view</w:t>
      </w:r>
    </w:p>
    <w:p w14:paraId="11FB8D93" w14:textId="3ADC8C9D" w:rsidR="006B3734" w:rsidRDefault="00CB5BB2" w:rsidP="000F7213">
      <w:pPr>
        <w:spacing w:after="120"/>
      </w:pPr>
      <w:sdt>
        <w:sdtPr>
          <w:rPr>
            <w:rFonts w:ascii="Aptos" w:eastAsia="Aptos" w:hAnsi="Aptos" w:cs="Aptos"/>
            <w:color w:val="7C7C81"/>
          </w:rPr>
          <w:id w:val="195050957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If performance deteriorates significantly during the informal period, consult HR promptly - do not wait until the formal review</w:t>
      </w:r>
    </w:p>
    <w:p w14:paraId="7A730076" w14:textId="40EC6A59" w:rsidR="006B3734" w:rsidRDefault="00CB5BB2" w:rsidP="000F7213">
      <w:pPr>
        <w:spacing w:after="120"/>
      </w:pPr>
      <w:sdt>
        <w:sdtPr>
          <w:rPr>
            <w:rFonts w:ascii="Aptos" w:eastAsia="Aptos" w:hAnsi="Aptos" w:cs="Aptos"/>
            <w:color w:val="7C7C81"/>
          </w:rPr>
          <w:id w:val="-39234550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If the employee discloses a health condition or personal difficulty, take HR advice before continuing the process</w:t>
      </w:r>
      <w:r w:rsidR="000F7213">
        <w:rPr>
          <w:rFonts w:ascii="Aptos" w:eastAsia="Aptos" w:hAnsi="Aptos" w:cs="Aptos"/>
          <w:color w:val="7C7C81"/>
        </w:rPr>
        <w:br/>
      </w:r>
    </w:p>
    <w:p w14:paraId="28E5BAAF" w14:textId="77777777" w:rsidR="006B3734" w:rsidRDefault="00AA733C">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  Do not make promises about the outcome of the process during the improvement period. You cannot guarantee employment will continue - and suggesting so may create a legitimate expectation that is difficult to manage later.</w:t>
      </w:r>
    </w:p>
    <w:p w14:paraId="0F712423" w14:textId="533E22FE" w:rsidR="00405755" w:rsidRDefault="00405755" w:rsidP="00405755">
      <w:pPr>
        <w:spacing w:after="160" w:line="264" w:lineRule="auto"/>
      </w:pPr>
      <w:r>
        <w:rPr>
          <w:rFonts w:ascii="Aptos" w:eastAsia="Aptos" w:hAnsi="Aptos" w:cs="Aptos"/>
          <w:color w:val="7C7C81"/>
        </w:rPr>
        <w:t xml:space="preserve"> </w:t>
      </w:r>
    </w:p>
    <w:tbl>
      <w:tblPr>
        <w:tblW w:w="5000" w:type="pct"/>
        <w:shd w:val="clear" w:color="auto" w:fill="F29D22"/>
        <w:tblLayout w:type="fixed"/>
        <w:tblCellMar>
          <w:left w:w="10" w:type="dxa"/>
          <w:right w:w="10" w:type="dxa"/>
        </w:tblCellMar>
        <w:tblLook w:val="0000" w:firstRow="0" w:lastRow="0" w:firstColumn="0" w:lastColumn="0" w:noHBand="0" w:noVBand="0"/>
      </w:tblPr>
      <w:tblGrid>
        <w:gridCol w:w="426"/>
        <w:gridCol w:w="9212"/>
      </w:tblGrid>
      <w:tr w:rsidR="006B3734" w:rsidRPr="00DC4CF3" w14:paraId="13071A2A" w14:textId="77777777" w:rsidTr="00DC4CF3">
        <w:trPr>
          <w:cantSplit/>
        </w:trPr>
        <w:tc>
          <w:tcPr>
            <w:tcW w:w="426"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1037A352"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2"/>
                <w:szCs w:val="22"/>
              </w:rPr>
              <w:t>4</w:t>
            </w:r>
          </w:p>
        </w:tc>
        <w:tc>
          <w:tcPr>
            <w:tcW w:w="9212"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418128CD"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4"/>
                <w:szCs w:val="24"/>
              </w:rPr>
              <w:t>The Informal Review Meeting</w:t>
            </w:r>
          </w:p>
        </w:tc>
      </w:tr>
    </w:tbl>
    <w:p w14:paraId="128380FF" w14:textId="261F9AF0" w:rsidR="006B3734" w:rsidRDefault="00DC4CF3">
      <w:pPr>
        <w:spacing w:after="160" w:line="264" w:lineRule="auto"/>
      </w:pPr>
      <w:r>
        <w:rPr>
          <w:rFonts w:ascii="Aptos" w:eastAsia="Aptos" w:hAnsi="Aptos" w:cs="Aptos"/>
          <w:color w:val="7C7C81"/>
        </w:rPr>
        <w:br/>
      </w:r>
      <w:r w:rsidR="00AA733C">
        <w:rPr>
          <w:rFonts w:ascii="Aptos" w:eastAsia="Aptos" w:hAnsi="Aptos" w:cs="Aptos"/>
          <w:color w:val="7C7C81"/>
        </w:rPr>
        <w:t>The informal review meeting assesses progress against the agreed improvements. Be fair, be honest, and be clear. This is the point at which you confirm whether the informal process has been successful - or whether a formal process needs to begin.</w:t>
      </w:r>
    </w:p>
    <w:p w14:paraId="59F871E7" w14:textId="12DE6757" w:rsidR="006B3734" w:rsidRDefault="00CB5BB2" w:rsidP="000F7213">
      <w:pPr>
        <w:spacing w:after="120"/>
      </w:pPr>
      <w:sdt>
        <w:sdtPr>
          <w:rPr>
            <w:rFonts w:ascii="Aptos" w:eastAsia="Aptos" w:hAnsi="Aptos" w:cs="Aptos"/>
            <w:color w:val="7C7C81"/>
          </w:rPr>
          <w:id w:val="2115782928"/>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Review progress against each of the agreed improvements using objective evidence</w:t>
      </w:r>
    </w:p>
    <w:p w14:paraId="2B369EC2" w14:textId="6B729929" w:rsidR="006B3734" w:rsidRDefault="00CB5BB2" w:rsidP="000F7213">
      <w:pPr>
        <w:spacing w:after="120"/>
      </w:pPr>
      <w:sdt>
        <w:sdtPr>
          <w:rPr>
            <w:rFonts w:ascii="Aptos" w:eastAsia="Aptos" w:hAnsi="Aptos" w:cs="Aptos"/>
            <w:color w:val="7C7C81"/>
          </w:rPr>
          <w:id w:val="-187329482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Allow the employee to present their own view of their progress</w:t>
      </w:r>
    </w:p>
    <w:p w14:paraId="69754B45" w14:textId="56E82FAD" w:rsidR="006B3734" w:rsidRDefault="00CB5BB2" w:rsidP="000F7213">
      <w:pPr>
        <w:spacing w:after="120"/>
      </w:pPr>
      <w:sdt>
        <w:sdtPr>
          <w:rPr>
            <w:rFonts w:ascii="Aptos" w:eastAsia="Aptos" w:hAnsi="Aptos" w:cs="Aptos"/>
            <w:color w:val="7C7C81"/>
          </w:rPr>
          <w:id w:val="-659078252"/>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Acknowledge genuine improvement - even if the full standard has not yet been met</w:t>
      </w:r>
    </w:p>
    <w:p w14:paraId="53D58B41" w14:textId="48B89EFD" w:rsidR="006B3734" w:rsidRDefault="00CB5BB2" w:rsidP="000F7213">
      <w:pPr>
        <w:spacing w:after="120"/>
      </w:pPr>
      <w:sdt>
        <w:sdtPr>
          <w:rPr>
            <w:rFonts w:ascii="Aptos" w:eastAsia="Aptos" w:hAnsi="Aptos" w:cs="Aptos"/>
            <w:color w:val="7C7C81"/>
          </w:rPr>
          <w:id w:val="146099519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Be honest if the required standard has not been achieved - do not soften the message so much that it is misunderstood</w:t>
      </w:r>
      <w:r w:rsidR="000F7213">
        <w:rPr>
          <w:rFonts w:ascii="Aptos" w:eastAsia="Aptos" w:hAnsi="Aptos" w:cs="Aptos"/>
          <w:color w:val="7C7C81"/>
        </w:rPr>
        <w:br/>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6B3734" w14:paraId="15EE14DE" w14:textId="77777777" w:rsidTr="00DC4CF3">
        <w:trPr>
          <w:cantSplit/>
          <w:tblHeader/>
        </w:trPr>
        <w:tc>
          <w:tcPr>
            <w:tcW w:w="1650" w:type="pct"/>
            <w:tcBorders>
              <w:bottom w:val="single" w:sz="10" w:space="0" w:color="F29D22"/>
            </w:tcBorders>
            <w:shd w:val="clear" w:color="auto" w:fill="F29D22"/>
            <w:tcMar>
              <w:top w:w="60" w:type="dxa"/>
              <w:left w:w="130" w:type="dxa"/>
              <w:bottom w:w="60" w:type="dxa"/>
              <w:right w:w="120" w:type="dxa"/>
            </w:tcMar>
          </w:tcPr>
          <w:p w14:paraId="0925053E" w14:textId="77777777" w:rsidR="00DC4CF3" w:rsidRDefault="00AA733C" w:rsidP="00DC4CF3">
            <w:pPr>
              <w:spacing w:after="20" w:line="252" w:lineRule="auto"/>
              <w:jc w:val="center"/>
              <w:rPr>
                <w:rFonts w:ascii="Aptos" w:eastAsia="Aptos" w:hAnsi="Aptos" w:cs="Aptos"/>
                <w:b/>
                <w:bCs/>
                <w:color w:val="FFFFFF" w:themeColor="background1"/>
                <w:spacing w:val="6"/>
              </w:rPr>
            </w:pPr>
            <w:r w:rsidRPr="00DC4CF3">
              <w:rPr>
                <w:rFonts w:ascii="Aptos" w:eastAsia="Aptos" w:hAnsi="Aptos" w:cs="Aptos"/>
                <w:b/>
                <w:bCs/>
                <w:color w:val="FFFFFF" w:themeColor="background1"/>
                <w:spacing w:val="6"/>
              </w:rPr>
              <w:t xml:space="preserve">IF IMPROVEMENT </w:t>
            </w:r>
          </w:p>
          <w:p w14:paraId="424C19C0" w14:textId="48629618" w:rsidR="006B3734" w:rsidRPr="00DC4CF3" w:rsidRDefault="00AA733C" w:rsidP="00DC4CF3">
            <w:pPr>
              <w:spacing w:after="20" w:line="252" w:lineRule="auto"/>
              <w:jc w:val="center"/>
              <w:rPr>
                <w:color w:val="FFFFFF" w:themeColor="background1"/>
              </w:rPr>
            </w:pPr>
            <w:r w:rsidRPr="00DC4CF3">
              <w:rPr>
                <w:rFonts w:ascii="Aptos" w:eastAsia="Aptos" w:hAnsi="Aptos" w:cs="Aptos"/>
                <w:b/>
                <w:bCs/>
                <w:color w:val="FFFFFF" w:themeColor="background1"/>
                <w:spacing w:val="6"/>
              </w:rPr>
              <w:t>IS ACHIEVED</w:t>
            </w:r>
          </w:p>
        </w:tc>
        <w:tc>
          <w:tcPr>
            <w:tcW w:w="1650" w:type="pct"/>
            <w:tcBorders>
              <w:bottom w:val="single" w:sz="10" w:space="0" w:color="F29D22"/>
            </w:tcBorders>
            <w:shd w:val="clear" w:color="auto" w:fill="F29D22"/>
            <w:tcMar>
              <w:top w:w="60" w:type="dxa"/>
              <w:left w:w="130" w:type="dxa"/>
              <w:bottom w:w="60" w:type="dxa"/>
              <w:right w:w="120" w:type="dxa"/>
            </w:tcMar>
          </w:tcPr>
          <w:p w14:paraId="730A29F9" w14:textId="77777777" w:rsidR="00DC4CF3" w:rsidRDefault="00AA733C" w:rsidP="00DC4CF3">
            <w:pPr>
              <w:spacing w:after="20" w:line="252" w:lineRule="auto"/>
              <w:jc w:val="center"/>
              <w:rPr>
                <w:rFonts w:ascii="Aptos" w:eastAsia="Aptos" w:hAnsi="Aptos" w:cs="Aptos"/>
                <w:b/>
                <w:bCs/>
                <w:color w:val="FFFFFF" w:themeColor="background1"/>
                <w:spacing w:val="6"/>
              </w:rPr>
            </w:pPr>
            <w:r w:rsidRPr="00DC4CF3">
              <w:rPr>
                <w:rFonts w:ascii="Aptos" w:eastAsia="Aptos" w:hAnsi="Aptos" w:cs="Aptos"/>
                <w:b/>
                <w:bCs/>
                <w:color w:val="FFFFFF" w:themeColor="background1"/>
                <w:spacing w:val="6"/>
              </w:rPr>
              <w:t xml:space="preserve">IF PARTIAL </w:t>
            </w:r>
          </w:p>
          <w:p w14:paraId="7C84AC1E" w14:textId="6C46CBED" w:rsidR="006B3734" w:rsidRPr="00DC4CF3" w:rsidRDefault="00AA733C" w:rsidP="00DC4CF3">
            <w:pPr>
              <w:spacing w:after="20" w:line="252" w:lineRule="auto"/>
              <w:jc w:val="center"/>
              <w:rPr>
                <w:color w:val="FFFFFF" w:themeColor="background1"/>
              </w:rPr>
            </w:pPr>
            <w:r w:rsidRPr="00DC4CF3">
              <w:rPr>
                <w:rFonts w:ascii="Aptos" w:eastAsia="Aptos" w:hAnsi="Aptos" w:cs="Aptos"/>
                <w:b/>
                <w:bCs/>
                <w:color w:val="FFFFFF" w:themeColor="background1"/>
                <w:spacing w:val="6"/>
              </w:rPr>
              <w:t>IMPROVEMENT</w:t>
            </w:r>
          </w:p>
        </w:tc>
        <w:tc>
          <w:tcPr>
            <w:tcW w:w="1700" w:type="pct"/>
            <w:tcBorders>
              <w:bottom w:val="single" w:sz="10" w:space="0" w:color="F29D22"/>
            </w:tcBorders>
            <w:shd w:val="clear" w:color="auto" w:fill="F29D22"/>
            <w:tcMar>
              <w:top w:w="60" w:type="dxa"/>
              <w:left w:w="130" w:type="dxa"/>
              <w:bottom w:w="60" w:type="dxa"/>
              <w:right w:w="120" w:type="dxa"/>
            </w:tcMar>
          </w:tcPr>
          <w:p w14:paraId="5B114E3B" w14:textId="77777777" w:rsidR="00DC4CF3" w:rsidRDefault="00AA733C" w:rsidP="00DC4CF3">
            <w:pPr>
              <w:spacing w:after="20" w:line="252" w:lineRule="auto"/>
              <w:jc w:val="center"/>
              <w:rPr>
                <w:rFonts w:ascii="Aptos" w:eastAsia="Aptos" w:hAnsi="Aptos" w:cs="Aptos"/>
                <w:b/>
                <w:bCs/>
                <w:color w:val="FFFFFF" w:themeColor="background1"/>
                <w:spacing w:val="6"/>
              </w:rPr>
            </w:pPr>
            <w:r w:rsidRPr="00DC4CF3">
              <w:rPr>
                <w:rFonts w:ascii="Aptos" w:eastAsia="Aptos" w:hAnsi="Aptos" w:cs="Aptos"/>
                <w:b/>
                <w:bCs/>
                <w:color w:val="FFFFFF" w:themeColor="background1"/>
                <w:spacing w:val="6"/>
              </w:rPr>
              <w:t xml:space="preserve">IF NO </w:t>
            </w:r>
          </w:p>
          <w:p w14:paraId="08CC0525" w14:textId="67F91E6E" w:rsidR="006B3734" w:rsidRPr="00DC4CF3" w:rsidRDefault="00AA733C" w:rsidP="00DC4CF3">
            <w:pPr>
              <w:spacing w:after="20" w:line="252" w:lineRule="auto"/>
              <w:jc w:val="center"/>
              <w:rPr>
                <w:color w:val="FFFFFF" w:themeColor="background1"/>
              </w:rPr>
            </w:pPr>
            <w:r w:rsidRPr="00DC4CF3">
              <w:rPr>
                <w:rFonts w:ascii="Aptos" w:eastAsia="Aptos" w:hAnsi="Aptos" w:cs="Aptos"/>
                <w:b/>
                <w:bCs/>
                <w:color w:val="FFFFFF" w:themeColor="background1"/>
                <w:spacing w:val="6"/>
              </w:rPr>
              <w:t>IMPROVEMENT</w:t>
            </w:r>
          </w:p>
        </w:tc>
      </w:tr>
      <w:tr w:rsidR="006B3734" w14:paraId="006E60E9" w14:textId="77777777">
        <w:trPr>
          <w:cantSplit/>
        </w:trPr>
        <w:tc>
          <w:tcPr>
            <w:tcW w:w="1650" w:type="pct"/>
            <w:tcBorders>
              <w:bottom w:val="single" w:sz="4" w:space="0" w:color="E1E0DE"/>
            </w:tcBorders>
            <w:tcMar>
              <w:top w:w="60" w:type="dxa"/>
              <w:left w:w="130" w:type="dxa"/>
              <w:bottom w:w="60" w:type="dxa"/>
              <w:right w:w="120" w:type="dxa"/>
            </w:tcMar>
          </w:tcPr>
          <w:p w14:paraId="69A33381" w14:textId="77777777" w:rsidR="006B3734" w:rsidRPr="00DC4CF3" w:rsidRDefault="00AA733C">
            <w:pPr>
              <w:spacing w:after="20" w:line="252" w:lineRule="auto"/>
            </w:pPr>
            <w:r w:rsidRPr="00DC4CF3">
              <w:rPr>
                <w:rFonts w:ascii="Aptos" w:eastAsia="Aptos" w:hAnsi="Aptos" w:cs="Aptos"/>
                <w:color w:val="7C7C81"/>
              </w:rPr>
              <w:t>Confirm success in writing. Continue to monitor through normal management. No further formal action required.</w:t>
            </w:r>
          </w:p>
        </w:tc>
        <w:tc>
          <w:tcPr>
            <w:tcW w:w="1650" w:type="pct"/>
            <w:tcBorders>
              <w:bottom w:val="single" w:sz="4" w:space="0" w:color="E1E0DE"/>
            </w:tcBorders>
            <w:tcMar>
              <w:top w:w="60" w:type="dxa"/>
              <w:left w:w="130" w:type="dxa"/>
              <w:bottom w:w="60" w:type="dxa"/>
              <w:right w:w="120" w:type="dxa"/>
            </w:tcMar>
          </w:tcPr>
          <w:p w14:paraId="34FBD82C" w14:textId="77777777" w:rsidR="006B3734" w:rsidRDefault="00AA733C">
            <w:pPr>
              <w:spacing w:after="20" w:line="252" w:lineRule="auto"/>
            </w:pPr>
            <w:r>
              <w:rPr>
                <w:rFonts w:ascii="Aptos" w:eastAsia="Aptos" w:hAnsi="Aptos" w:cs="Aptos"/>
                <w:color w:val="7C7C81"/>
              </w:rPr>
              <w:t xml:space="preserve">Consider extending the informal period with revised or additional </w:t>
            </w:r>
            <w:proofErr w:type="gramStart"/>
            <w:r>
              <w:rPr>
                <w:rFonts w:ascii="Aptos" w:eastAsia="Aptos" w:hAnsi="Aptos" w:cs="Aptos"/>
                <w:color w:val="7C7C81"/>
              </w:rPr>
              <w:t>objectives, OR</w:t>
            </w:r>
            <w:proofErr w:type="gramEnd"/>
            <w:r>
              <w:rPr>
                <w:rFonts w:ascii="Aptos" w:eastAsia="Aptos" w:hAnsi="Aptos" w:cs="Aptos"/>
                <w:color w:val="7C7C81"/>
              </w:rPr>
              <w:t xml:space="preserve"> consult HR about initiating a formal PIP.</w:t>
            </w:r>
          </w:p>
        </w:tc>
        <w:tc>
          <w:tcPr>
            <w:tcW w:w="1700" w:type="pct"/>
            <w:tcBorders>
              <w:bottom w:val="single" w:sz="4" w:space="0" w:color="E1E0DE"/>
            </w:tcBorders>
            <w:tcMar>
              <w:top w:w="60" w:type="dxa"/>
              <w:left w:w="130" w:type="dxa"/>
              <w:bottom w:w="60" w:type="dxa"/>
              <w:right w:w="120" w:type="dxa"/>
            </w:tcMar>
          </w:tcPr>
          <w:p w14:paraId="3CA0D093" w14:textId="77777777" w:rsidR="006B3734" w:rsidRDefault="00AA733C">
            <w:pPr>
              <w:spacing w:after="20" w:line="252" w:lineRule="auto"/>
            </w:pPr>
            <w:r>
              <w:rPr>
                <w:rFonts w:ascii="Aptos" w:eastAsia="Aptos" w:hAnsi="Aptos" w:cs="Aptos"/>
                <w:color w:val="7C7C81"/>
              </w:rPr>
              <w:t>Consult HR. If the informal process has been followed fairly, initiate a formal Performance Improvement Plan.</w:t>
            </w:r>
          </w:p>
        </w:tc>
      </w:tr>
    </w:tbl>
    <w:p w14:paraId="5F2490D5" w14:textId="77777777" w:rsidR="00DC4CF3" w:rsidRDefault="00DC4CF3">
      <w:r>
        <w:br w:type="page"/>
      </w:r>
    </w:p>
    <w:tbl>
      <w:tblPr>
        <w:tblW w:w="5000" w:type="pct"/>
        <w:shd w:val="clear" w:color="auto" w:fill="F29D22"/>
        <w:tblLayout w:type="fixed"/>
        <w:tblCellMar>
          <w:left w:w="10" w:type="dxa"/>
          <w:right w:w="10" w:type="dxa"/>
        </w:tblCellMar>
        <w:tblLook w:val="0000" w:firstRow="0" w:lastRow="0" w:firstColumn="0" w:lastColumn="0" w:noHBand="0" w:noVBand="0"/>
      </w:tblPr>
      <w:tblGrid>
        <w:gridCol w:w="426"/>
        <w:gridCol w:w="9212"/>
      </w:tblGrid>
      <w:tr w:rsidR="006B3734" w:rsidRPr="00DC4CF3" w14:paraId="0FEBA11D" w14:textId="77777777" w:rsidTr="00DC4CF3">
        <w:trPr>
          <w:cantSplit/>
        </w:trPr>
        <w:tc>
          <w:tcPr>
            <w:tcW w:w="426"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25888564" w14:textId="2587A07D" w:rsidR="006B3734" w:rsidRPr="00DC4CF3" w:rsidRDefault="00AA733C">
            <w:pPr>
              <w:spacing w:line="252" w:lineRule="auto"/>
              <w:rPr>
                <w:color w:val="FFFFFF" w:themeColor="background1"/>
              </w:rPr>
            </w:pPr>
            <w:r w:rsidRPr="00DC4CF3">
              <w:rPr>
                <w:rFonts w:ascii="Aptos" w:eastAsia="Aptos" w:hAnsi="Aptos" w:cs="Aptos"/>
                <w:color w:val="FFFFFF" w:themeColor="background1"/>
                <w:sz w:val="22"/>
                <w:szCs w:val="22"/>
              </w:rPr>
              <w:lastRenderedPageBreak/>
              <w:t>5</w:t>
            </w:r>
          </w:p>
        </w:tc>
        <w:tc>
          <w:tcPr>
            <w:tcW w:w="9212"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01721065"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4"/>
                <w:szCs w:val="24"/>
              </w:rPr>
              <w:t>Initiating a Formal Performance Improvement Plan</w:t>
            </w:r>
          </w:p>
        </w:tc>
      </w:tr>
    </w:tbl>
    <w:p w14:paraId="5D908A06" w14:textId="18D528C7" w:rsidR="006B3734" w:rsidRDefault="00DC4CF3" w:rsidP="000F7213">
      <w:pPr>
        <w:spacing w:after="120"/>
      </w:pPr>
      <w:r>
        <w:rPr>
          <w:rFonts w:ascii="Aptos" w:eastAsia="Aptos" w:hAnsi="Aptos" w:cs="Aptos"/>
          <w:color w:val="7C7C81"/>
        </w:rPr>
        <w:br/>
      </w:r>
      <w:r w:rsidR="00AA733C">
        <w:rPr>
          <w:rFonts w:ascii="Aptos" w:eastAsia="Aptos" w:hAnsi="Aptos" w:cs="Aptos"/>
          <w:color w:val="7C7C81"/>
        </w:rPr>
        <w:t>A formal PIP is only appropriate where a genuine and well-documented informal improvement process has not achieved the required outcome. Before initiating a formal PIP, consult HR.</w:t>
      </w:r>
    </w:p>
    <w:p w14:paraId="0D0BE385" w14:textId="29BBB802" w:rsidR="006B3734" w:rsidRDefault="00CB5BB2" w:rsidP="000F7213">
      <w:pPr>
        <w:spacing w:after="120"/>
      </w:pPr>
      <w:sdt>
        <w:sdtPr>
          <w:rPr>
            <w:rFonts w:ascii="Aptos" w:eastAsia="Aptos" w:hAnsi="Aptos" w:cs="Aptos"/>
            <w:color w:val="7C7C81"/>
          </w:rPr>
          <w:id w:val="35123358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Consult HR before initiating - do not begin a formal PIP without HR involvement</w:t>
      </w:r>
    </w:p>
    <w:p w14:paraId="1C2428E7" w14:textId="6472FA5D" w:rsidR="006B3734" w:rsidRDefault="00CB5BB2" w:rsidP="000F7213">
      <w:pPr>
        <w:spacing w:after="120"/>
      </w:pPr>
      <w:sdt>
        <w:sdtPr>
          <w:rPr>
            <w:rFonts w:ascii="Aptos" w:eastAsia="Aptos" w:hAnsi="Aptos" w:cs="Aptos"/>
            <w:color w:val="7C7C81"/>
          </w:rPr>
          <w:id w:val="-131109131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Confirm that the informal process was fair, well-documented and gave the employee a genuine opportunity to improve</w:t>
      </w:r>
    </w:p>
    <w:p w14:paraId="3241F99D" w14:textId="397CEAB9" w:rsidR="006B3734" w:rsidRDefault="00CB5BB2" w:rsidP="000F7213">
      <w:pPr>
        <w:spacing w:after="120"/>
      </w:pPr>
      <w:sdt>
        <w:sdtPr>
          <w:rPr>
            <w:rFonts w:ascii="Aptos" w:eastAsia="Aptos" w:hAnsi="Aptos" w:cs="Aptos"/>
            <w:color w:val="7C7C81"/>
          </w:rPr>
          <w:id w:val="-28967405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Ensure the employee understands that this is now a formal process and what that means</w:t>
      </w:r>
    </w:p>
    <w:p w14:paraId="2811D1C1" w14:textId="3E3CF03A" w:rsidR="006B3734" w:rsidRDefault="00CB5BB2" w:rsidP="000F7213">
      <w:pPr>
        <w:spacing w:after="120"/>
      </w:pPr>
      <w:sdt>
        <w:sdtPr>
          <w:rPr>
            <w:rFonts w:ascii="Aptos" w:eastAsia="Aptos" w:hAnsi="Aptos" w:cs="Aptos"/>
            <w:color w:val="7C7C81"/>
          </w:rPr>
          <w:id w:val="-196888026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Issue a written invitation to a PIP meeting with reasonable notice - typically at least 3 working days</w:t>
      </w:r>
    </w:p>
    <w:p w14:paraId="4EA8AB29" w14:textId="1953D9DC" w:rsidR="006B3734" w:rsidRDefault="00CB5BB2" w:rsidP="000F7213">
      <w:pPr>
        <w:spacing w:after="120"/>
      </w:pPr>
      <w:sdt>
        <w:sdtPr>
          <w:rPr>
            <w:rFonts w:ascii="Aptos" w:eastAsia="Aptos" w:hAnsi="Aptos" w:cs="Aptos"/>
            <w:color w:val="7C7C81"/>
          </w:rPr>
          <w:id w:val="146122664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Advise the employee of their right to be accompanied by a work colleague or trade union representative</w:t>
      </w:r>
    </w:p>
    <w:p w14:paraId="37BB19C3" w14:textId="70978F14" w:rsidR="006B3734" w:rsidRDefault="00CB5BB2" w:rsidP="000F7213">
      <w:pPr>
        <w:spacing w:after="120"/>
      </w:pPr>
      <w:sdt>
        <w:sdtPr>
          <w:rPr>
            <w:rFonts w:ascii="Aptos" w:eastAsia="Aptos" w:hAnsi="Aptos" w:cs="Aptos"/>
            <w:color w:val="7C7C81"/>
          </w:rPr>
          <w:id w:val="-124031765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Complete the PIP document in advance and discuss it fully at the meeting before it is signed</w:t>
      </w:r>
    </w:p>
    <w:p w14:paraId="1FD82DD3" w14:textId="0CF9C95A" w:rsidR="006B3734" w:rsidRDefault="00CB5BB2" w:rsidP="000F7213">
      <w:pPr>
        <w:spacing w:after="120"/>
      </w:pPr>
      <w:sdt>
        <w:sdtPr>
          <w:rPr>
            <w:rFonts w:ascii="Aptos" w:eastAsia="Aptos" w:hAnsi="Aptos" w:cs="Aptos"/>
            <w:color w:val="7C7C81"/>
          </w:rPr>
          <w:id w:val="9961119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Ensure the objectives in the PIP are specific, measurable, fair and achievable within the timeframe</w:t>
      </w:r>
    </w:p>
    <w:p w14:paraId="4362C547" w14:textId="563F3330" w:rsidR="006B3734" w:rsidRDefault="00CB5BB2" w:rsidP="000F7213">
      <w:pPr>
        <w:spacing w:after="120"/>
      </w:pPr>
      <w:sdt>
        <w:sdtPr>
          <w:rPr>
            <w:rFonts w:ascii="Aptos" w:eastAsia="Aptos" w:hAnsi="Aptos" w:cs="Aptos"/>
            <w:color w:val="7C7C81"/>
          </w:rPr>
          <w:id w:val="-65722560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Ensure the support commitments in the PIP are genuine and will be delivered</w:t>
      </w:r>
    </w:p>
    <w:p w14:paraId="3F371587" w14:textId="36A13EC0" w:rsidR="006B3734" w:rsidRDefault="00CB5BB2" w:rsidP="000F7213">
      <w:pPr>
        <w:spacing w:after="120"/>
      </w:pPr>
      <w:sdt>
        <w:sdtPr>
          <w:rPr>
            <w:rFonts w:ascii="Aptos" w:eastAsia="Aptos" w:hAnsi="Aptos" w:cs="Aptos"/>
            <w:color w:val="7C7C81"/>
          </w:rPr>
          <w:id w:val="-1223204818"/>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Follow the PIP review schedule rigorously - do not skip or postpone review meetings</w:t>
      </w:r>
    </w:p>
    <w:tbl>
      <w:tblPr>
        <w:tblW w:w="5000" w:type="pct"/>
        <w:shd w:val="clear" w:color="auto" w:fill="F29D22"/>
        <w:tblLayout w:type="fixed"/>
        <w:tblCellMar>
          <w:left w:w="10" w:type="dxa"/>
          <w:right w:w="10" w:type="dxa"/>
        </w:tblCellMar>
        <w:tblLook w:val="0000" w:firstRow="0" w:lastRow="0" w:firstColumn="0" w:lastColumn="0" w:noHBand="0" w:noVBand="0"/>
      </w:tblPr>
      <w:tblGrid>
        <w:gridCol w:w="426"/>
        <w:gridCol w:w="9212"/>
      </w:tblGrid>
      <w:tr w:rsidR="006B3734" w:rsidRPr="00DC4CF3" w14:paraId="6CA1E76B" w14:textId="77777777" w:rsidTr="00DC4CF3">
        <w:trPr>
          <w:cantSplit/>
        </w:trPr>
        <w:tc>
          <w:tcPr>
            <w:tcW w:w="426"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3F41A2A0"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2"/>
                <w:szCs w:val="22"/>
              </w:rPr>
              <w:t>6</w:t>
            </w:r>
          </w:p>
        </w:tc>
        <w:tc>
          <w:tcPr>
            <w:tcW w:w="9212"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5408B202"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4"/>
                <w:szCs w:val="24"/>
              </w:rPr>
              <w:t>The Formal Review and Possible Outcomes</w:t>
            </w:r>
          </w:p>
        </w:tc>
      </w:tr>
    </w:tbl>
    <w:p w14:paraId="1A37D4E8" w14:textId="77777777" w:rsidR="006B3734" w:rsidRDefault="00AA733C">
      <w:pPr>
        <w:spacing w:after="160" w:line="264" w:lineRule="auto"/>
      </w:pPr>
      <w:r>
        <w:rPr>
          <w:rFonts w:ascii="Aptos" w:eastAsia="Aptos" w:hAnsi="Aptos" w:cs="Aptos"/>
          <w:color w:val="7C7C81"/>
        </w:rPr>
        <w:t>At the conclusion of the PIP period, a formal review meeting takes place. The outcome must be confirmed in writing. If the matter is to proceed to a capability hearing, HR must be involved at every step.</w:t>
      </w:r>
    </w:p>
    <w:p w14:paraId="6AEF8472" w14:textId="547020EB" w:rsidR="006B3734" w:rsidRDefault="00CB5BB2" w:rsidP="000F7213">
      <w:pPr>
        <w:spacing w:after="120"/>
      </w:pPr>
      <w:sdt>
        <w:sdtPr>
          <w:rPr>
            <w:rFonts w:ascii="Aptos" w:eastAsia="Aptos" w:hAnsi="Aptos" w:cs="Aptos"/>
            <w:color w:val="7C7C81"/>
          </w:rPr>
          <w:id w:val="51041596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Conduct the final PIP review meeting with HR present or advised</w:t>
      </w:r>
    </w:p>
    <w:p w14:paraId="01B90427" w14:textId="08F9B545" w:rsidR="006B3734" w:rsidRDefault="00CB5BB2" w:rsidP="000F7213">
      <w:pPr>
        <w:spacing w:after="120"/>
      </w:pPr>
      <w:sdt>
        <w:sdtPr>
          <w:rPr>
            <w:rFonts w:ascii="Aptos" w:eastAsia="Aptos" w:hAnsi="Aptos" w:cs="Aptos"/>
            <w:color w:val="7C7C81"/>
          </w:rPr>
          <w:id w:val="-183035289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Assess each objective objectively and with evidence - refer to the documented review record</w:t>
      </w:r>
    </w:p>
    <w:p w14:paraId="31E0EDAA" w14:textId="6439C703" w:rsidR="006B3734" w:rsidRDefault="00CB5BB2" w:rsidP="000F7213">
      <w:pPr>
        <w:spacing w:after="120"/>
      </w:pPr>
      <w:sdt>
        <w:sdtPr>
          <w:rPr>
            <w:rFonts w:ascii="Aptos" w:eastAsia="Aptos" w:hAnsi="Aptos" w:cs="Aptos"/>
            <w:color w:val="7C7C81"/>
          </w:rPr>
          <w:id w:val="-1724509958"/>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Give the employee a full opportunity to present their perspective</w:t>
      </w:r>
    </w:p>
    <w:p w14:paraId="1D0A4DA8" w14:textId="4E516F44" w:rsidR="006B3734" w:rsidRDefault="00CB5BB2" w:rsidP="000F7213">
      <w:pPr>
        <w:spacing w:after="120"/>
      </w:pPr>
      <w:sdt>
        <w:sdtPr>
          <w:rPr>
            <w:rFonts w:ascii="Aptos" w:eastAsia="Aptos" w:hAnsi="Aptos" w:cs="Aptos"/>
            <w:color w:val="7C7C81"/>
          </w:rPr>
          <w:id w:val="-1740889"/>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Confirm the outcome in writing within 5 working days of the review meeting</w:t>
      </w:r>
    </w:p>
    <w:p w14:paraId="2F51E7AB" w14:textId="552CB3DA" w:rsidR="006B3734" w:rsidRDefault="00CB5BB2" w:rsidP="000F7213">
      <w:pPr>
        <w:spacing w:after="120"/>
      </w:pPr>
      <w:sdt>
        <w:sdtPr>
          <w:rPr>
            <w:rFonts w:ascii="Aptos" w:eastAsia="Aptos" w:hAnsi="Aptos" w:cs="Aptos"/>
            <w:color w:val="7C7C81"/>
          </w:rPr>
          <w:id w:val="-1889870998"/>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If the objectives have been </w:t>
      </w:r>
      <w:proofErr w:type="gramStart"/>
      <w:r w:rsidR="00AA733C">
        <w:rPr>
          <w:rFonts w:ascii="Aptos" w:eastAsia="Aptos" w:hAnsi="Aptos" w:cs="Aptos"/>
          <w:color w:val="7C7C81"/>
        </w:rPr>
        <w:t>met:</w:t>
      </w:r>
      <w:proofErr w:type="gramEnd"/>
      <w:r w:rsidR="00AA733C">
        <w:rPr>
          <w:rFonts w:ascii="Aptos" w:eastAsia="Aptos" w:hAnsi="Aptos" w:cs="Aptos"/>
          <w:color w:val="7C7C81"/>
        </w:rPr>
        <w:t xml:space="preserve"> confirm improvement in writing and close the PIP - performance continues to be monitored</w:t>
      </w:r>
    </w:p>
    <w:p w14:paraId="74316974" w14:textId="10B0524A" w:rsidR="006B3734" w:rsidRDefault="00CB5BB2" w:rsidP="000F7213">
      <w:pPr>
        <w:spacing w:after="120"/>
      </w:pPr>
      <w:sdt>
        <w:sdtPr>
          <w:rPr>
            <w:rFonts w:ascii="Aptos" w:eastAsia="Aptos" w:hAnsi="Aptos" w:cs="Aptos"/>
            <w:color w:val="7C7C81"/>
          </w:rPr>
          <w:id w:val="80767796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If partially </w:t>
      </w:r>
      <w:proofErr w:type="gramStart"/>
      <w:r w:rsidR="00AA733C">
        <w:rPr>
          <w:rFonts w:ascii="Aptos" w:eastAsia="Aptos" w:hAnsi="Aptos" w:cs="Aptos"/>
          <w:color w:val="7C7C81"/>
        </w:rPr>
        <w:t>met:</w:t>
      </w:r>
      <w:proofErr w:type="gramEnd"/>
      <w:r w:rsidR="00AA733C">
        <w:rPr>
          <w:rFonts w:ascii="Aptos" w:eastAsia="Aptos" w:hAnsi="Aptos" w:cs="Aptos"/>
          <w:color w:val="7C7C81"/>
        </w:rPr>
        <w:t xml:space="preserve"> consider extension with revised objectives, or escalate to capability hearing - take HR advice</w:t>
      </w:r>
    </w:p>
    <w:p w14:paraId="26A77B48" w14:textId="38E71C8C" w:rsidR="006B3734" w:rsidRDefault="00CB5BB2" w:rsidP="000F7213">
      <w:pPr>
        <w:spacing w:after="120"/>
      </w:pPr>
      <w:sdt>
        <w:sdtPr>
          <w:rPr>
            <w:rFonts w:ascii="Aptos" w:eastAsia="Aptos" w:hAnsi="Aptos" w:cs="Aptos"/>
            <w:color w:val="7C7C81"/>
          </w:rPr>
          <w:id w:val="-176267737"/>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If not </w:t>
      </w:r>
      <w:proofErr w:type="gramStart"/>
      <w:r w:rsidR="00AA733C">
        <w:rPr>
          <w:rFonts w:ascii="Aptos" w:eastAsia="Aptos" w:hAnsi="Aptos" w:cs="Aptos"/>
          <w:color w:val="7C7C81"/>
        </w:rPr>
        <w:t>met:</w:t>
      </w:r>
      <w:proofErr w:type="gramEnd"/>
      <w:r w:rsidR="00AA733C">
        <w:rPr>
          <w:rFonts w:ascii="Aptos" w:eastAsia="Aptos" w:hAnsi="Aptos" w:cs="Aptos"/>
          <w:color w:val="7C7C81"/>
        </w:rPr>
        <w:t xml:space="preserve"> proceed to a formal capability hearing - issue written notice with details of the allegation, evidence, right to be accompanied and possible outcomes</w:t>
      </w:r>
    </w:p>
    <w:p w14:paraId="0231419E" w14:textId="6DB834C3" w:rsidR="006B3734" w:rsidRDefault="00CB5BB2" w:rsidP="000F7213">
      <w:pPr>
        <w:spacing w:after="120"/>
      </w:pPr>
      <w:sdt>
        <w:sdtPr>
          <w:rPr>
            <w:rFonts w:ascii="Aptos" w:eastAsia="Aptos" w:hAnsi="Aptos" w:cs="Aptos"/>
            <w:color w:val="7C7C81"/>
          </w:rPr>
          <w:id w:val="-43112730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At all stages: document thoroughly and take HR advice before making any dismissal decision</w:t>
      </w:r>
      <w:r w:rsidR="000F7213">
        <w:rPr>
          <w:rFonts w:ascii="Aptos" w:eastAsia="Aptos" w:hAnsi="Aptos" w:cs="Aptos"/>
          <w:color w:val="7C7C81"/>
        </w:rPr>
        <w:br/>
      </w:r>
    </w:p>
    <w:p w14:paraId="36AEF050" w14:textId="77777777" w:rsidR="006B3734" w:rsidRDefault="00AA733C">
      <w:pPr>
        <w:pBdr>
          <w:left w:val="single" w:sz="18" w:space="10" w:color="F29D22"/>
        </w:pBdr>
        <w:spacing w:line="264" w:lineRule="auto"/>
        <w:ind w:left="260"/>
      </w:pPr>
      <w:r>
        <w:rPr>
          <w:rFonts w:ascii="Aptos" w:eastAsia="Aptos" w:hAnsi="Aptos" w:cs="Aptos"/>
          <w:color w:val="7C7C81"/>
        </w:rPr>
        <w:t>Dismissal should only be considered following a fair formal capability hearing, where the employee has been given a full opportunity to respond. Never dismiss without following the full process and taking legal / HR advice.</w:t>
      </w:r>
    </w:p>
    <w:p w14:paraId="21214502" w14:textId="6358C449" w:rsidR="005D4C61" w:rsidRDefault="005D4C61"/>
    <w:p w14:paraId="274023CF" w14:textId="77777777" w:rsidR="005D4C61" w:rsidRDefault="005D4C61">
      <w:r>
        <w:br w:type="page"/>
      </w:r>
    </w:p>
    <w:tbl>
      <w:tblPr>
        <w:tblW w:w="5000" w:type="pct"/>
        <w:shd w:val="clear" w:color="auto" w:fill="F29D22"/>
        <w:tblLayout w:type="fixed"/>
        <w:tblCellMar>
          <w:left w:w="10" w:type="dxa"/>
          <w:right w:w="10" w:type="dxa"/>
        </w:tblCellMar>
        <w:tblLook w:val="0000" w:firstRow="0" w:lastRow="0" w:firstColumn="0" w:lastColumn="0" w:noHBand="0" w:noVBand="0"/>
      </w:tblPr>
      <w:tblGrid>
        <w:gridCol w:w="426"/>
        <w:gridCol w:w="9212"/>
      </w:tblGrid>
      <w:tr w:rsidR="006B3734" w:rsidRPr="00DC4CF3" w14:paraId="0C0CF4A6" w14:textId="77777777" w:rsidTr="00DC4CF3">
        <w:trPr>
          <w:cantSplit/>
        </w:trPr>
        <w:tc>
          <w:tcPr>
            <w:tcW w:w="426"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70460374" w14:textId="4A1F20F5" w:rsidR="006B3734" w:rsidRPr="00DC4CF3" w:rsidRDefault="00AA733C">
            <w:pPr>
              <w:spacing w:line="252" w:lineRule="auto"/>
              <w:rPr>
                <w:color w:val="FFFFFF" w:themeColor="background1"/>
              </w:rPr>
            </w:pPr>
            <w:r w:rsidRPr="00DC4CF3">
              <w:rPr>
                <w:rFonts w:ascii="Aptos" w:eastAsia="Aptos" w:hAnsi="Aptos" w:cs="Aptos"/>
                <w:color w:val="FFFFFF" w:themeColor="background1"/>
                <w:sz w:val="22"/>
                <w:szCs w:val="22"/>
              </w:rPr>
              <w:lastRenderedPageBreak/>
              <w:t>7</w:t>
            </w:r>
          </w:p>
        </w:tc>
        <w:tc>
          <w:tcPr>
            <w:tcW w:w="9212"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48FF7A8B" w14:textId="77777777" w:rsidR="006B3734" w:rsidRPr="00DC4CF3" w:rsidRDefault="00AA733C">
            <w:pPr>
              <w:spacing w:line="252" w:lineRule="auto"/>
              <w:rPr>
                <w:color w:val="FFFFFF" w:themeColor="background1"/>
              </w:rPr>
            </w:pPr>
            <w:r w:rsidRPr="00DC4CF3">
              <w:rPr>
                <w:rFonts w:ascii="Aptos" w:eastAsia="Aptos" w:hAnsi="Aptos" w:cs="Aptos"/>
                <w:color w:val="FFFFFF" w:themeColor="background1"/>
                <w:sz w:val="24"/>
                <w:szCs w:val="24"/>
              </w:rPr>
              <w:t>Common Mistakes to Avoid</w:t>
            </w:r>
          </w:p>
        </w:tc>
      </w:tr>
    </w:tbl>
    <w:p w14:paraId="4581DA26" w14:textId="69C28F32" w:rsidR="005D4C61" w:rsidRDefault="00DC4CF3" w:rsidP="0054259B">
      <w:pPr>
        <w:spacing w:after="160" w:line="264" w:lineRule="auto"/>
      </w:pPr>
      <w:r>
        <w:rPr>
          <w:rFonts w:ascii="Aptos" w:eastAsia="Aptos" w:hAnsi="Aptos" w:cs="Aptos"/>
          <w:color w:val="7C7C81"/>
        </w:rPr>
        <w:br/>
      </w:r>
      <w:r w:rsidR="00AA733C">
        <w:rPr>
          <w:rFonts w:ascii="Aptos" w:eastAsia="Aptos" w:hAnsi="Aptos" w:cs="Aptos"/>
          <w:color w:val="7C7C81"/>
        </w:rPr>
        <w:t>The following are the most common errors managers make when managing underperformance. Being aware of these risks significantly improves both the quality of the process and its legal defensibility.</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831"/>
        <w:gridCol w:w="6797"/>
      </w:tblGrid>
      <w:tr w:rsidR="006B3734" w:rsidRPr="00DC4CF3" w14:paraId="6DD0F158" w14:textId="77777777" w:rsidTr="000F7213">
        <w:trPr>
          <w:cantSplit/>
          <w:tblHeader/>
        </w:trPr>
        <w:tc>
          <w:tcPr>
            <w:tcW w:w="1470" w:type="pct"/>
            <w:tcBorders>
              <w:bottom w:val="single" w:sz="10" w:space="0" w:color="F29D22"/>
            </w:tcBorders>
            <w:shd w:val="clear" w:color="auto" w:fill="F29D22"/>
            <w:tcMar>
              <w:top w:w="60" w:type="dxa"/>
              <w:left w:w="130" w:type="dxa"/>
              <w:bottom w:w="60" w:type="dxa"/>
              <w:right w:w="120" w:type="dxa"/>
            </w:tcMar>
          </w:tcPr>
          <w:p w14:paraId="208AC775" w14:textId="53F51C17" w:rsidR="006B3734" w:rsidRPr="00DC4CF3" w:rsidRDefault="0054259B" w:rsidP="00DC4CF3">
            <w:pPr>
              <w:spacing w:after="20" w:line="252" w:lineRule="auto"/>
              <w:jc w:val="center"/>
              <w:rPr>
                <w:color w:val="FFFFFF" w:themeColor="background1"/>
              </w:rPr>
            </w:pPr>
            <w:r>
              <w:rPr>
                <w:rFonts w:ascii="Aptos" w:eastAsia="Aptos" w:hAnsi="Aptos" w:cs="Aptos"/>
                <w:b/>
                <w:bCs/>
                <w:color w:val="FFFFFF" w:themeColor="background1"/>
                <w:spacing w:val="6"/>
              </w:rPr>
              <w:t>C</w:t>
            </w:r>
            <w:r w:rsidR="00AA733C" w:rsidRPr="00DC4CF3">
              <w:rPr>
                <w:rFonts w:ascii="Aptos" w:eastAsia="Aptos" w:hAnsi="Aptos" w:cs="Aptos"/>
                <w:b/>
                <w:bCs/>
                <w:color w:val="FFFFFF" w:themeColor="background1"/>
                <w:spacing w:val="6"/>
              </w:rPr>
              <w:t>OMMON MISTAKE</w:t>
            </w:r>
          </w:p>
        </w:tc>
        <w:tc>
          <w:tcPr>
            <w:tcW w:w="3530" w:type="pct"/>
            <w:tcBorders>
              <w:bottom w:val="single" w:sz="10" w:space="0" w:color="F29D22"/>
            </w:tcBorders>
            <w:shd w:val="clear" w:color="auto" w:fill="F29D22"/>
            <w:tcMar>
              <w:top w:w="60" w:type="dxa"/>
              <w:left w:w="130" w:type="dxa"/>
              <w:bottom w:w="60" w:type="dxa"/>
              <w:right w:w="120" w:type="dxa"/>
            </w:tcMar>
          </w:tcPr>
          <w:p w14:paraId="07128DA7" w14:textId="77777777" w:rsidR="006B3734" w:rsidRPr="00DC4CF3" w:rsidRDefault="00AA733C" w:rsidP="00DC4CF3">
            <w:pPr>
              <w:spacing w:after="20" w:line="252" w:lineRule="auto"/>
              <w:jc w:val="center"/>
              <w:rPr>
                <w:color w:val="FFFFFF" w:themeColor="background1"/>
              </w:rPr>
            </w:pPr>
            <w:r w:rsidRPr="00DC4CF3">
              <w:rPr>
                <w:rFonts w:ascii="Aptos" w:eastAsia="Aptos" w:hAnsi="Aptos" w:cs="Aptos"/>
                <w:b/>
                <w:bCs/>
                <w:color w:val="FFFFFF" w:themeColor="background1"/>
                <w:spacing w:val="6"/>
              </w:rPr>
              <w:t>WHY IT MATTERS</w:t>
            </w:r>
          </w:p>
        </w:tc>
      </w:tr>
      <w:tr w:rsidR="006B3734" w14:paraId="0D941E33" w14:textId="77777777" w:rsidTr="000F7213">
        <w:trPr>
          <w:cantSplit/>
        </w:trPr>
        <w:tc>
          <w:tcPr>
            <w:tcW w:w="1470" w:type="pct"/>
            <w:tcBorders>
              <w:bottom w:val="single" w:sz="4" w:space="0" w:color="E1E0DE"/>
            </w:tcBorders>
            <w:tcMar>
              <w:top w:w="60" w:type="dxa"/>
              <w:left w:w="130" w:type="dxa"/>
              <w:bottom w:w="60" w:type="dxa"/>
              <w:right w:w="120" w:type="dxa"/>
            </w:tcMar>
          </w:tcPr>
          <w:p w14:paraId="03C7A739" w14:textId="77777777" w:rsidR="006B3734" w:rsidRPr="00DC4CF3" w:rsidRDefault="00AA733C">
            <w:pPr>
              <w:spacing w:after="20" w:line="252" w:lineRule="auto"/>
            </w:pPr>
            <w:r w:rsidRPr="00DC4CF3">
              <w:rPr>
                <w:rFonts w:ascii="Aptos" w:eastAsia="Aptos" w:hAnsi="Aptos" w:cs="Aptos"/>
                <w:color w:val="7C7C81"/>
              </w:rPr>
              <w:t>Waiting too long to have the first conversation</w:t>
            </w:r>
          </w:p>
        </w:tc>
        <w:tc>
          <w:tcPr>
            <w:tcW w:w="3530" w:type="pct"/>
            <w:tcBorders>
              <w:bottom w:val="single" w:sz="4" w:space="0" w:color="E1E0DE"/>
            </w:tcBorders>
            <w:tcMar>
              <w:top w:w="60" w:type="dxa"/>
              <w:left w:w="130" w:type="dxa"/>
              <w:bottom w:w="60" w:type="dxa"/>
              <w:right w:w="120" w:type="dxa"/>
            </w:tcMar>
          </w:tcPr>
          <w:p w14:paraId="1D66D8B3" w14:textId="77777777" w:rsidR="006B3734" w:rsidRDefault="00AA733C">
            <w:pPr>
              <w:spacing w:after="20" w:line="252" w:lineRule="auto"/>
            </w:pPr>
            <w:r>
              <w:rPr>
                <w:rFonts w:ascii="Aptos" w:eastAsia="Aptos" w:hAnsi="Aptos" w:cs="Aptos"/>
                <w:color w:val="7C7C81"/>
              </w:rPr>
              <w:t>The longer underperformance goes unaddressed, the harder it becomes to manage - and the harder it is to argue that standards were clear.</w:t>
            </w:r>
          </w:p>
        </w:tc>
      </w:tr>
      <w:tr w:rsidR="006B3734" w14:paraId="7C5181E3" w14:textId="77777777" w:rsidTr="000F7213">
        <w:trPr>
          <w:cantSplit/>
        </w:trPr>
        <w:tc>
          <w:tcPr>
            <w:tcW w:w="1470" w:type="pct"/>
            <w:tcBorders>
              <w:bottom w:val="single" w:sz="4" w:space="0" w:color="E1E0DE"/>
            </w:tcBorders>
            <w:tcMar>
              <w:top w:w="60" w:type="dxa"/>
              <w:left w:w="130" w:type="dxa"/>
              <w:bottom w:w="60" w:type="dxa"/>
              <w:right w:w="120" w:type="dxa"/>
            </w:tcMar>
          </w:tcPr>
          <w:p w14:paraId="065755D6" w14:textId="77777777" w:rsidR="006B3734" w:rsidRPr="00DC4CF3" w:rsidRDefault="00AA733C">
            <w:pPr>
              <w:spacing w:after="20" w:line="252" w:lineRule="auto"/>
            </w:pPr>
            <w:r w:rsidRPr="00DC4CF3">
              <w:rPr>
                <w:rFonts w:ascii="Aptos" w:eastAsia="Aptos" w:hAnsi="Aptos" w:cs="Aptos"/>
                <w:color w:val="7C7C81"/>
              </w:rPr>
              <w:t>Being vague about what 'good' looks like</w:t>
            </w:r>
          </w:p>
        </w:tc>
        <w:tc>
          <w:tcPr>
            <w:tcW w:w="3530" w:type="pct"/>
            <w:tcBorders>
              <w:bottom w:val="single" w:sz="4" w:space="0" w:color="E1E0DE"/>
            </w:tcBorders>
            <w:tcMar>
              <w:top w:w="60" w:type="dxa"/>
              <w:left w:w="130" w:type="dxa"/>
              <w:bottom w:w="60" w:type="dxa"/>
              <w:right w:w="120" w:type="dxa"/>
            </w:tcMar>
          </w:tcPr>
          <w:p w14:paraId="5F8494E8" w14:textId="77777777" w:rsidR="006B3734" w:rsidRDefault="00AA733C">
            <w:pPr>
              <w:spacing w:after="20" w:line="252" w:lineRule="auto"/>
            </w:pPr>
            <w:r>
              <w:rPr>
                <w:rFonts w:ascii="Aptos" w:eastAsia="Aptos" w:hAnsi="Aptos" w:cs="Aptos"/>
                <w:color w:val="7C7C81"/>
              </w:rPr>
              <w:t>If you cannot describe the required standard specifically, the employee cannot reasonably be expected to meet it. Define success clearly before any conversation.</w:t>
            </w:r>
          </w:p>
        </w:tc>
      </w:tr>
      <w:tr w:rsidR="006B3734" w14:paraId="2263F3EC" w14:textId="77777777" w:rsidTr="000F7213">
        <w:trPr>
          <w:cantSplit/>
        </w:trPr>
        <w:tc>
          <w:tcPr>
            <w:tcW w:w="1470" w:type="pct"/>
            <w:tcBorders>
              <w:bottom w:val="single" w:sz="4" w:space="0" w:color="E1E0DE"/>
            </w:tcBorders>
            <w:tcMar>
              <w:top w:w="60" w:type="dxa"/>
              <w:left w:w="130" w:type="dxa"/>
              <w:bottom w:w="60" w:type="dxa"/>
              <w:right w:w="120" w:type="dxa"/>
            </w:tcMar>
          </w:tcPr>
          <w:p w14:paraId="5DF0DA19" w14:textId="77777777" w:rsidR="006B3734" w:rsidRPr="00DC4CF3" w:rsidRDefault="00AA733C">
            <w:pPr>
              <w:spacing w:after="20" w:line="252" w:lineRule="auto"/>
            </w:pPr>
            <w:r w:rsidRPr="00DC4CF3">
              <w:rPr>
                <w:rFonts w:ascii="Aptos" w:eastAsia="Aptos" w:hAnsi="Aptos" w:cs="Aptos"/>
                <w:color w:val="7C7C81"/>
              </w:rPr>
              <w:t>Focusing on personality rather than behaviour</w:t>
            </w:r>
          </w:p>
        </w:tc>
        <w:tc>
          <w:tcPr>
            <w:tcW w:w="3530" w:type="pct"/>
            <w:tcBorders>
              <w:bottom w:val="single" w:sz="4" w:space="0" w:color="E1E0DE"/>
            </w:tcBorders>
            <w:tcMar>
              <w:top w:w="60" w:type="dxa"/>
              <w:left w:w="130" w:type="dxa"/>
              <w:bottom w:w="60" w:type="dxa"/>
              <w:right w:w="120" w:type="dxa"/>
            </w:tcMar>
          </w:tcPr>
          <w:p w14:paraId="7BEBDC00" w14:textId="77777777" w:rsidR="006B3734" w:rsidRDefault="00AA733C">
            <w:pPr>
              <w:spacing w:after="20" w:line="252" w:lineRule="auto"/>
            </w:pPr>
            <w:r>
              <w:rPr>
                <w:rFonts w:ascii="Aptos" w:eastAsia="Aptos" w:hAnsi="Aptos" w:cs="Aptos"/>
                <w:color w:val="7C7C81"/>
              </w:rPr>
              <w:t>Address observable behaviours and measurable outcomes. Never frame concerns as character flaws - this is both unfair and legally risky.</w:t>
            </w:r>
          </w:p>
        </w:tc>
      </w:tr>
      <w:tr w:rsidR="006B3734" w14:paraId="61C6916E" w14:textId="77777777" w:rsidTr="000F7213">
        <w:trPr>
          <w:cantSplit/>
        </w:trPr>
        <w:tc>
          <w:tcPr>
            <w:tcW w:w="1470" w:type="pct"/>
            <w:tcBorders>
              <w:bottom w:val="single" w:sz="4" w:space="0" w:color="E1E0DE"/>
            </w:tcBorders>
            <w:tcMar>
              <w:top w:w="60" w:type="dxa"/>
              <w:left w:w="130" w:type="dxa"/>
              <w:bottom w:w="60" w:type="dxa"/>
              <w:right w:w="120" w:type="dxa"/>
            </w:tcMar>
          </w:tcPr>
          <w:p w14:paraId="6F916B64" w14:textId="77777777" w:rsidR="006B3734" w:rsidRPr="00DC4CF3" w:rsidRDefault="00AA733C">
            <w:pPr>
              <w:spacing w:after="20" w:line="252" w:lineRule="auto"/>
            </w:pPr>
            <w:r w:rsidRPr="00DC4CF3">
              <w:rPr>
                <w:rFonts w:ascii="Aptos" w:eastAsia="Aptos" w:hAnsi="Aptos" w:cs="Aptos"/>
                <w:color w:val="7C7C81"/>
              </w:rPr>
              <w:t>Failing to document discussions</w:t>
            </w:r>
          </w:p>
        </w:tc>
        <w:tc>
          <w:tcPr>
            <w:tcW w:w="3530" w:type="pct"/>
            <w:tcBorders>
              <w:bottom w:val="single" w:sz="4" w:space="0" w:color="E1E0DE"/>
            </w:tcBorders>
            <w:tcMar>
              <w:top w:w="60" w:type="dxa"/>
              <w:left w:w="130" w:type="dxa"/>
              <w:bottom w:w="60" w:type="dxa"/>
              <w:right w:w="120" w:type="dxa"/>
            </w:tcMar>
          </w:tcPr>
          <w:p w14:paraId="38D1C02F" w14:textId="77777777" w:rsidR="006B3734" w:rsidRDefault="00AA733C">
            <w:pPr>
              <w:spacing w:after="20" w:line="252" w:lineRule="auto"/>
            </w:pPr>
            <w:r>
              <w:rPr>
                <w:rFonts w:ascii="Aptos" w:eastAsia="Aptos" w:hAnsi="Aptos" w:cs="Aptos"/>
                <w:color w:val="7C7C81"/>
              </w:rPr>
              <w:t>Undocumented conversations effectively never happened. Keep brief, dated notes of every relevant discussion, however informal.</w:t>
            </w:r>
          </w:p>
        </w:tc>
      </w:tr>
      <w:tr w:rsidR="006B3734" w14:paraId="7B41CF73" w14:textId="77777777" w:rsidTr="000F7213">
        <w:trPr>
          <w:cantSplit/>
        </w:trPr>
        <w:tc>
          <w:tcPr>
            <w:tcW w:w="1470" w:type="pct"/>
            <w:tcBorders>
              <w:bottom w:val="single" w:sz="4" w:space="0" w:color="E1E0DE"/>
            </w:tcBorders>
            <w:tcMar>
              <w:top w:w="60" w:type="dxa"/>
              <w:left w:w="130" w:type="dxa"/>
              <w:bottom w:w="60" w:type="dxa"/>
              <w:right w:w="120" w:type="dxa"/>
            </w:tcMar>
          </w:tcPr>
          <w:p w14:paraId="19C6184F" w14:textId="77777777" w:rsidR="006B3734" w:rsidRPr="00DC4CF3" w:rsidRDefault="00AA733C">
            <w:pPr>
              <w:spacing w:after="20" w:line="252" w:lineRule="auto"/>
            </w:pPr>
            <w:r w:rsidRPr="00DC4CF3">
              <w:rPr>
                <w:rFonts w:ascii="Aptos" w:eastAsia="Aptos" w:hAnsi="Aptos" w:cs="Aptos"/>
                <w:color w:val="7C7C81"/>
              </w:rPr>
              <w:t>Providing inadequate support</w:t>
            </w:r>
          </w:p>
        </w:tc>
        <w:tc>
          <w:tcPr>
            <w:tcW w:w="3530" w:type="pct"/>
            <w:tcBorders>
              <w:bottom w:val="single" w:sz="4" w:space="0" w:color="E1E0DE"/>
            </w:tcBorders>
            <w:tcMar>
              <w:top w:w="60" w:type="dxa"/>
              <w:left w:w="130" w:type="dxa"/>
              <w:bottom w:w="60" w:type="dxa"/>
              <w:right w:w="120" w:type="dxa"/>
            </w:tcMar>
          </w:tcPr>
          <w:p w14:paraId="5F9F3F07" w14:textId="77777777" w:rsidR="006B3734" w:rsidRDefault="00AA733C">
            <w:pPr>
              <w:spacing w:after="20" w:line="252" w:lineRule="auto"/>
            </w:pPr>
            <w:r>
              <w:rPr>
                <w:rFonts w:ascii="Aptos" w:eastAsia="Aptos" w:hAnsi="Aptos" w:cs="Aptos"/>
                <w:color w:val="7C7C81"/>
              </w:rPr>
              <w:t>If you cannot demonstrate that reasonable support was offered, a formal process will be much harder to defend. Support is not optional.</w:t>
            </w:r>
          </w:p>
        </w:tc>
      </w:tr>
      <w:tr w:rsidR="006B3734" w14:paraId="42B8FACF" w14:textId="77777777" w:rsidTr="000F7213">
        <w:trPr>
          <w:cantSplit/>
        </w:trPr>
        <w:tc>
          <w:tcPr>
            <w:tcW w:w="1470" w:type="pct"/>
            <w:tcBorders>
              <w:bottom w:val="single" w:sz="4" w:space="0" w:color="E1E0DE"/>
            </w:tcBorders>
            <w:tcMar>
              <w:top w:w="60" w:type="dxa"/>
              <w:left w:w="130" w:type="dxa"/>
              <w:bottom w:w="60" w:type="dxa"/>
              <w:right w:w="120" w:type="dxa"/>
            </w:tcMar>
          </w:tcPr>
          <w:p w14:paraId="26C05BCD" w14:textId="77777777" w:rsidR="006B3734" w:rsidRPr="00DC4CF3" w:rsidRDefault="00AA733C">
            <w:pPr>
              <w:spacing w:after="20" w:line="252" w:lineRule="auto"/>
            </w:pPr>
            <w:r w:rsidRPr="00DC4CF3">
              <w:rPr>
                <w:rFonts w:ascii="Aptos" w:eastAsia="Aptos" w:hAnsi="Aptos" w:cs="Aptos"/>
                <w:color w:val="7C7C81"/>
              </w:rPr>
              <w:t>Treating underperformance as a disciplinary matter from the outset</w:t>
            </w:r>
          </w:p>
        </w:tc>
        <w:tc>
          <w:tcPr>
            <w:tcW w:w="3530" w:type="pct"/>
            <w:tcBorders>
              <w:bottom w:val="single" w:sz="4" w:space="0" w:color="E1E0DE"/>
            </w:tcBorders>
            <w:tcMar>
              <w:top w:w="60" w:type="dxa"/>
              <w:left w:w="130" w:type="dxa"/>
              <w:bottom w:w="60" w:type="dxa"/>
              <w:right w:w="120" w:type="dxa"/>
            </w:tcMar>
          </w:tcPr>
          <w:p w14:paraId="3C8E860A" w14:textId="77777777" w:rsidR="006B3734" w:rsidRDefault="00AA733C">
            <w:pPr>
              <w:spacing w:after="20" w:line="252" w:lineRule="auto"/>
            </w:pPr>
            <w:r>
              <w:rPr>
                <w:rFonts w:ascii="Aptos" w:eastAsia="Aptos" w:hAnsi="Aptos" w:cs="Aptos"/>
                <w:color w:val="7C7C81"/>
              </w:rPr>
              <w:t>Performance concerns and conduct concerns are different processes. Jumping to formal disciplinary action without a proper performance management process is a significant legal risk.</w:t>
            </w:r>
          </w:p>
        </w:tc>
      </w:tr>
      <w:tr w:rsidR="006B3734" w14:paraId="58FAF6B2" w14:textId="77777777" w:rsidTr="000F7213">
        <w:trPr>
          <w:cantSplit/>
        </w:trPr>
        <w:tc>
          <w:tcPr>
            <w:tcW w:w="1470" w:type="pct"/>
            <w:tcBorders>
              <w:bottom w:val="single" w:sz="4" w:space="0" w:color="E1E0DE"/>
            </w:tcBorders>
            <w:tcMar>
              <w:top w:w="60" w:type="dxa"/>
              <w:left w:w="130" w:type="dxa"/>
              <w:bottom w:w="60" w:type="dxa"/>
              <w:right w:w="120" w:type="dxa"/>
            </w:tcMar>
          </w:tcPr>
          <w:p w14:paraId="4D7AB47C" w14:textId="77777777" w:rsidR="006B3734" w:rsidRPr="00DC4CF3" w:rsidRDefault="00AA733C">
            <w:pPr>
              <w:spacing w:after="20" w:line="252" w:lineRule="auto"/>
            </w:pPr>
            <w:r w:rsidRPr="00DC4CF3">
              <w:rPr>
                <w:rFonts w:ascii="Aptos" w:eastAsia="Aptos" w:hAnsi="Aptos" w:cs="Aptos"/>
                <w:color w:val="7C7C81"/>
              </w:rPr>
              <w:t>Moving too quickly to a formal PIP</w:t>
            </w:r>
          </w:p>
        </w:tc>
        <w:tc>
          <w:tcPr>
            <w:tcW w:w="3530" w:type="pct"/>
            <w:tcBorders>
              <w:bottom w:val="single" w:sz="4" w:space="0" w:color="E1E0DE"/>
            </w:tcBorders>
            <w:tcMar>
              <w:top w:w="60" w:type="dxa"/>
              <w:left w:w="130" w:type="dxa"/>
              <w:bottom w:w="60" w:type="dxa"/>
              <w:right w:w="120" w:type="dxa"/>
            </w:tcMar>
          </w:tcPr>
          <w:p w14:paraId="776AD85A" w14:textId="77777777" w:rsidR="006B3734" w:rsidRDefault="00AA733C">
            <w:pPr>
              <w:spacing w:after="20" w:line="252" w:lineRule="auto"/>
            </w:pPr>
            <w:r>
              <w:rPr>
                <w:rFonts w:ascii="Aptos" w:eastAsia="Aptos" w:hAnsi="Aptos" w:cs="Aptos"/>
                <w:color w:val="7C7C81"/>
              </w:rPr>
              <w:t>A PIP should follow a genuine informal improvement process, not replace it. Skipping informal stages undermines fairness and legal defensibility.</w:t>
            </w:r>
          </w:p>
        </w:tc>
      </w:tr>
      <w:tr w:rsidR="006B3734" w14:paraId="0167A2DB" w14:textId="77777777" w:rsidTr="000F7213">
        <w:trPr>
          <w:cantSplit/>
        </w:trPr>
        <w:tc>
          <w:tcPr>
            <w:tcW w:w="1470" w:type="pct"/>
            <w:tcBorders>
              <w:bottom w:val="single" w:sz="4" w:space="0" w:color="E1E0DE"/>
            </w:tcBorders>
            <w:tcMar>
              <w:top w:w="60" w:type="dxa"/>
              <w:left w:w="130" w:type="dxa"/>
              <w:bottom w:w="60" w:type="dxa"/>
              <w:right w:w="120" w:type="dxa"/>
            </w:tcMar>
          </w:tcPr>
          <w:p w14:paraId="2ED6EA33" w14:textId="77777777" w:rsidR="006B3734" w:rsidRPr="00DC4CF3" w:rsidRDefault="00AA733C">
            <w:pPr>
              <w:spacing w:after="20" w:line="252" w:lineRule="auto"/>
            </w:pPr>
            <w:r w:rsidRPr="00DC4CF3">
              <w:rPr>
                <w:rFonts w:ascii="Aptos" w:eastAsia="Aptos" w:hAnsi="Aptos" w:cs="Aptos"/>
                <w:color w:val="7C7C81"/>
              </w:rPr>
              <w:t>Giving up part-way through</w:t>
            </w:r>
          </w:p>
        </w:tc>
        <w:tc>
          <w:tcPr>
            <w:tcW w:w="3530" w:type="pct"/>
            <w:tcBorders>
              <w:bottom w:val="single" w:sz="4" w:space="0" w:color="E1E0DE"/>
            </w:tcBorders>
            <w:tcMar>
              <w:top w:w="60" w:type="dxa"/>
              <w:left w:w="130" w:type="dxa"/>
              <w:bottom w:w="60" w:type="dxa"/>
              <w:right w:w="120" w:type="dxa"/>
            </w:tcMar>
          </w:tcPr>
          <w:p w14:paraId="05E370B6" w14:textId="77777777" w:rsidR="006B3734" w:rsidRDefault="00AA733C">
            <w:pPr>
              <w:spacing w:after="20" w:line="252" w:lineRule="auto"/>
            </w:pPr>
            <w:r>
              <w:rPr>
                <w:rFonts w:ascii="Aptos" w:eastAsia="Aptos" w:hAnsi="Aptos" w:cs="Aptos"/>
                <w:color w:val="7C7C81"/>
              </w:rPr>
              <w:t>Inconsistent management - being strict then lenient, then strict again - is confusing and unfair. Commit to the process from beginning to end.</w:t>
            </w:r>
          </w:p>
        </w:tc>
      </w:tr>
    </w:tbl>
    <w:p w14:paraId="6422E010" w14:textId="77777777" w:rsidR="00405755" w:rsidRDefault="00405755" w:rsidP="0054259B">
      <w:pPr>
        <w:spacing w:after="120"/>
        <w:rPr>
          <w:rFonts w:ascii="Aptos" w:eastAsia="Aptos" w:hAnsi="Aptos" w:cs="Aptos"/>
          <w:color w:val="7C7C81"/>
        </w:rPr>
      </w:pPr>
    </w:p>
    <w:tbl>
      <w:tblPr>
        <w:tblW w:w="5000" w:type="pct"/>
        <w:shd w:val="clear" w:color="auto" w:fill="F29D22"/>
        <w:tblLayout w:type="fixed"/>
        <w:tblCellMar>
          <w:left w:w="10" w:type="dxa"/>
          <w:right w:w="10" w:type="dxa"/>
        </w:tblCellMar>
        <w:tblLook w:val="0000" w:firstRow="0" w:lastRow="0" w:firstColumn="0" w:lastColumn="0" w:noHBand="0" w:noVBand="0"/>
      </w:tblPr>
      <w:tblGrid>
        <w:gridCol w:w="426"/>
        <w:gridCol w:w="9212"/>
      </w:tblGrid>
      <w:tr w:rsidR="00405755" w:rsidRPr="00DC4CF3" w14:paraId="06A13FE5" w14:textId="77777777" w:rsidTr="00DC4CF3">
        <w:trPr>
          <w:cantSplit/>
        </w:trPr>
        <w:tc>
          <w:tcPr>
            <w:tcW w:w="426" w:type="dxa"/>
            <w:tcBorders>
              <w:top w:val="nil"/>
              <w:left w:val="nil"/>
              <w:bottom w:val="single" w:sz="12" w:space="0" w:color="F29D22"/>
              <w:right w:val="nil"/>
            </w:tcBorders>
            <w:shd w:val="clear" w:color="auto" w:fill="F29D22"/>
            <w:tcMar>
              <w:top w:w="90" w:type="dxa"/>
              <w:left w:w="80" w:type="dxa"/>
              <w:bottom w:w="90" w:type="dxa"/>
              <w:right w:w="60" w:type="dxa"/>
            </w:tcMar>
            <w:vAlign w:val="center"/>
          </w:tcPr>
          <w:p w14:paraId="35AFF3EE" w14:textId="77777777" w:rsidR="00405755" w:rsidRPr="00DC4CF3" w:rsidRDefault="00405755" w:rsidP="00640CE5">
            <w:pPr>
              <w:spacing w:line="252" w:lineRule="auto"/>
              <w:rPr>
                <w:color w:val="FFFFFF" w:themeColor="background1"/>
              </w:rPr>
            </w:pPr>
            <w:r w:rsidRPr="00DC4CF3">
              <w:rPr>
                <w:rFonts w:ascii="Aptos" w:eastAsia="Aptos" w:hAnsi="Aptos" w:cs="Aptos"/>
                <w:color w:val="FFFFFF" w:themeColor="background1"/>
                <w:sz w:val="22"/>
                <w:szCs w:val="22"/>
              </w:rPr>
              <w:t>8</w:t>
            </w:r>
          </w:p>
        </w:tc>
        <w:tc>
          <w:tcPr>
            <w:tcW w:w="9212" w:type="dxa"/>
            <w:tcBorders>
              <w:top w:val="nil"/>
              <w:left w:val="nil"/>
              <w:bottom w:val="single" w:sz="12" w:space="0" w:color="F29D22"/>
              <w:right w:val="nil"/>
            </w:tcBorders>
            <w:shd w:val="clear" w:color="auto" w:fill="F29D22"/>
            <w:tcMar>
              <w:top w:w="90" w:type="dxa"/>
              <w:left w:w="140" w:type="dxa"/>
              <w:bottom w:w="90" w:type="dxa"/>
              <w:right w:w="120" w:type="dxa"/>
            </w:tcMar>
            <w:vAlign w:val="center"/>
          </w:tcPr>
          <w:p w14:paraId="3A2DB5B9" w14:textId="77777777" w:rsidR="00405755" w:rsidRPr="00DC4CF3" w:rsidRDefault="00405755" w:rsidP="00640CE5">
            <w:pPr>
              <w:spacing w:line="252" w:lineRule="auto"/>
              <w:rPr>
                <w:color w:val="FFFFFF" w:themeColor="background1"/>
              </w:rPr>
            </w:pPr>
            <w:r w:rsidRPr="00DC4CF3">
              <w:rPr>
                <w:rFonts w:ascii="Aptos" w:eastAsia="Aptos" w:hAnsi="Aptos" w:cs="Aptos"/>
                <w:color w:val="FFFFFF" w:themeColor="background1"/>
                <w:sz w:val="24"/>
                <w:szCs w:val="24"/>
              </w:rPr>
              <w:t>Key HR Escalation Points</w:t>
            </w:r>
          </w:p>
        </w:tc>
      </w:tr>
    </w:tbl>
    <w:p w14:paraId="342D0E4F" w14:textId="77777777" w:rsidR="00405755" w:rsidRPr="00405755" w:rsidRDefault="00405755" w:rsidP="00FD67FD">
      <w:pPr>
        <w:rPr>
          <w:rFonts w:ascii="Aptos" w:eastAsia="Aptos" w:hAnsi="Aptos" w:cs="Aptos"/>
          <w:b/>
          <w:bCs/>
          <w:color w:val="7C7C81"/>
        </w:rPr>
      </w:pPr>
    </w:p>
    <w:p w14:paraId="6763C089" w14:textId="28FAAF8A" w:rsidR="006B3734" w:rsidRDefault="00AA733C" w:rsidP="000F7213">
      <w:pPr>
        <w:spacing w:after="120"/>
      </w:pPr>
      <w:r>
        <w:rPr>
          <w:rFonts w:ascii="Aptos" w:eastAsia="Aptos" w:hAnsi="Aptos" w:cs="Aptos"/>
          <w:color w:val="7C7C81"/>
        </w:rPr>
        <w:t>Consult HR immediately if any of the following apply at any stage of the process:</w:t>
      </w:r>
    </w:p>
    <w:p w14:paraId="78DE2E32" w14:textId="2907F43B" w:rsidR="006B3734" w:rsidRDefault="00CB5BB2" w:rsidP="00FD67FD">
      <w:pPr>
        <w:spacing w:after="60"/>
      </w:pPr>
      <w:sdt>
        <w:sdtPr>
          <w:rPr>
            <w:rFonts w:ascii="Aptos" w:eastAsia="Aptos" w:hAnsi="Aptos" w:cs="Aptos"/>
            <w:color w:val="7C7C81"/>
          </w:rPr>
          <w:id w:val="63769633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 employee discloses a health condition that may be linked to the performance concern</w:t>
      </w:r>
    </w:p>
    <w:p w14:paraId="7E9F199D" w14:textId="2311892C" w:rsidR="006B3734" w:rsidRDefault="00CB5BB2" w:rsidP="00FD67FD">
      <w:pPr>
        <w:spacing w:after="60"/>
      </w:pPr>
      <w:sdt>
        <w:sdtPr>
          <w:rPr>
            <w:rFonts w:ascii="Aptos" w:eastAsia="Aptos" w:hAnsi="Aptos" w:cs="Aptos"/>
            <w:color w:val="7C7C81"/>
          </w:rPr>
          <w:id w:val="67246857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 performance concern may be connected to a disability or protected characteristic</w:t>
      </w:r>
    </w:p>
    <w:p w14:paraId="38A69A24" w14:textId="336D5EE5" w:rsidR="006B3734" w:rsidRDefault="00CB5BB2" w:rsidP="00FD67FD">
      <w:pPr>
        <w:spacing w:after="60"/>
      </w:pPr>
      <w:sdt>
        <w:sdtPr>
          <w:rPr>
            <w:rFonts w:ascii="Aptos" w:eastAsia="Aptos" w:hAnsi="Aptos" w:cs="Aptos"/>
            <w:color w:val="7C7C81"/>
          </w:rPr>
          <w:id w:val="123065751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 employee raises a grievance at any point during the performance management process</w:t>
      </w:r>
    </w:p>
    <w:p w14:paraId="6A742587" w14:textId="3B2F7CA3" w:rsidR="006B3734" w:rsidRDefault="00CB5BB2" w:rsidP="00FD67FD">
      <w:pPr>
        <w:spacing w:after="60"/>
      </w:pPr>
      <w:sdt>
        <w:sdtPr>
          <w:rPr>
            <w:rFonts w:ascii="Aptos" w:eastAsia="Aptos" w:hAnsi="Aptos" w:cs="Aptos"/>
            <w:color w:val="7C7C81"/>
          </w:rPr>
          <w:id w:val="-27950774"/>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 performance concern overlaps with potential misconduct or dishonesty</w:t>
      </w:r>
    </w:p>
    <w:p w14:paraId="04D08CB4" w14:textId="7349432C" w:rsidR="006B3734" w:rsidRDefault="00CB5BB2" w:rsidP="00FD67FD">
      <w:pPr>
        <w:spacing w:after="60"/>
      </w:pPr>
      <w:sdt>
        <w:sdtPr>
          <w:rPr>
            <w:rFonts w:ascii="Aptos" w:eastAsia="Aptos" w:hAnsi="Aptos" w:cs="Aptos"/>
            <w:color w:val="7C7C81"/>
          </w:rPr>
          <w:id w:val="-689140687"/>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You are unsure whether this is a performance or conduct matter</w:t>
      </w:r>
    </w:p>
    <w:p w14:paraId="4FB29501" w14:textId="50496A41" w:rsidR="006B3734" w:rsidRDefault="00CB5BB2" w:rsidP="00FD67FD">
      <w:pPr>
        <w:spacing w:after="60"/>
      </w:pPr>
      <w:sdt>
        <w:sdtPr>
          <w:rPr>
            <w:rFonts w:ascii="Aptos" w:eastAsia="Aptos" w:hAnsi="Aptos" w:cs="Aptos"/>
            <w:color w:val="7C7C81"/>
          </w:rPr>
          <w:id w:val="1061060806"/>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You are considering or being asked about dismissal</w:t>
      </w:r>
    </w:p>
    <w:p w14:paraId="4038BC6C" w14:textId="77777777" w:rsidR="00FD67FD" w:rsidRDefault="00CB5BB2" w:rsidP="00FD67FD">
      <w:pPr>
        <w:spacing w:after="60"/>
        <w:rPr>
          <w:rFonts w:ascii="Aptos" w:eastAsia="Aptos" w:hAnsi="Aptos" w:cs="Aptos"/>
          <w:color w:val="7C7C81"/>
        </w:rPr>
      </w:pPr>
      <w:sdt>
        <w:sdtPr>
          <w:rPr>
            <w:rFonts w:ascii="Aptos" w:eastAsia="Aptos" w:hAnsi="Aptos" w:cs="Aptos"/>
            <w:color w:val="7C7C81"/>
          </w:rPr>
          <w:id w:val="364567420"/>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 employee has </w:t>
      </w:r>
      <w:r w:rsidR="00FD67FD" w:rsidRPr="00FD67FD">
        <w:rPr>
          <w:rFonts w:ascii="Aptos" w:eastAsia="Aptos" w:hAnsi="Aptos" w:cs="Aptos"/>
          <w:color w:val="7C7C81"/>
        </w:rPr>
        <w:t xml:space="preserve">short service </w:t>
      </w:r>
      <w:r w:rsidR="00FD67FD">
        <w:rPr>
          <w:rFonts w:ascii="Aptos" w:eastAsia="Aptos" w:hAnsi="Aptos" w:cs="Aptos"/>
          <w:color w:val="7C7C81"/>
        </w:rPr>
        <w:t xml:space="preserve">- </w:t>
      </w:r>
      <w:r w:rsidR="00FD67FD" w:rsidRPr="00FD67FD">
        <w:rPr>
          <w:rFonts w:ascii="Aptos" w:eastAsia="Aptos" w:hAnsi="Aptos" w:cs="Aptos"/>
          <w:color w:val="7C7C81"/>
        </w:rPr>
        <w:t>qualifying periods are changing, take HR advice</w:t>
      </w:r>
    </w:p>
    <w:p w14:paraId="743EEB77" w14:textId="47A92D39" w:rsidR="006B3734" w:rsidRDefault="00CB5BB2" w:rsidP="00FD67FD">
      <w:pPr>
        <w:spacing w:after="60"/>
      </w:pPr>
      <w:sdt>
        <w:sdtPr>
          <w:rPr>
            <w:rFonts w:ascii="Aptos" w:eastAsia="Aptos" w:hAnsi="Aptos" w:cs="Aptos"/>
            <w:color w:val="7C7C81"/>
          </w:rPr>
          <w:id w:val="282237155"/>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 employee is pregnant or on, or recently returned from, family leave</w:t>
      </w:r>
    </w:p>
    <w:p w14:paraId="2CDC18C9" w14:textId="2B865BE4" w:rsidR="006B3734" w:rsidRDefault="00CB5BB2" w:rsidP="00FD67FD">
      <w:pPr>
        <w:spacing w:after="60"/>
      </w:pPr>
      <w:sdt>
        <w:sdtPr>
          <w:rPr>
            <w:rFonts w:ascii="Aptos" w:eastAsia="Aptos" w:hAnsi="Aptos" w:cs="Aptos"/>
            <w:color w:val="7C7C81"/>
          </w:rPr>
          <w:id w:val="1294633023"/>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There is any suggestion that the performance concern may be linked to a whistleblowing disclosure</w:t>
      </w:r>
    </w:p>
    <w:p w14:paraId="12AFA7DF" w14:textId="219AC909" w:rsidR="006B3734" w:rsidRDefault="00CB5BB2" w:rsidP="00FD67FD">
      <w:pPr>
        <w:spacing w:after="60"/>
      </w:pPr>
      <w:sdt>
        <w:sdtPr>
          <w:rPr>
            <w:rFonts w:ascii="Aptos" w:eastAsia="Aptos" w:hAnsi="Aptos" w:cs="Aptos"/>
            <w:color w:val="7C7C81"/>
          </w:rPr>
          <w:id w:val="1690405541"/>
          <w14:checkbox>
            <w14:checked w14:val="0"/>
            <w14:checkedState w14:val="2612" w14:font="MS Gothic"/>
            <w14:uncheckedState w14:val="2610" w14:font="MS Gothic"/>
          </w14:checkbox>
        </w:sdtPr>
        <w:sdtEndPr/>
        <w:sdtContent>
          <w:r w:rsidR="00405755">
            <w:rPr>
              <w:rFonts w:ascii="MS Gothic" w:eastAsia="MS Gothic" w:hAnsi="MS Gothic" w:cs="Aptos" w:hint="eastAsia"/>
              <w:color w:val="7C7C81"/>
            </w:rPr>
            <w:t>☐</w:t>
          </w:r>
        </w:sdtContent>
      </w:sdt>
      <w:r w:rsidR="00AA733C">
        <w:rPr>
          <w:rFonts w:ascii="Aptos" w:eastAsia="Aptos" w:hAnsi="Aptos" w:cs="Aptos"/>
          <w:color w:val="7C7C81"/>
        </w:rPr>
        <w:t xml:space="preserve">  You are uncertain about any aspect of the process</w:t>
      </w:r>
      <w:r w:rsidR="005D4C61">
        <w:rPr>
          <w:rFonts w:ascii="Aptos" w:eastAsia="Aptos" w:hAnsi="Aptos" w:cs="Aptos"/>
          <w:color w:val="7C7C81"/>
        </w:rPr>
        <w:br/>
      </w:r>
    </w:p>
    <w:p w14:paraId="77C7C91C" w14:textId="77777777" w:rsidR="006B3734" w:rsidRDefault="00AA733C">
      <w:pPr>
        <w:pBdr>
          <w:left w:val="single" w:sz="18" w:space="10" w:color="F29D22"/>
        </w:pBdr>
        <w:spacing w:line="264" w:lineRule="auto"/>
        <w:ind w:left="260"/>
      </w:pPr>
      <w:r>
        <w:rPr>
          <w:rFonts w:ascii="Aptos" w:eastAsia="Aptos" w:hAnsi="Aptos" w:cs="Aptos"/>
          <w:color w:val="7C7C81"/>
        </w:rPr>
        <w:t>For support with performance management, coaching for managers, or bespoke management development programmes, contact White Cube Consulting at hello@whitecubeconsulting.com or call 01224 531524.</w:t>
      </w:r>
    </w:p>
    <w:sectPr w:rsidR="006B373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A9B8" w14:textId="77777777" w:rsidR="00CB5BB2" w:rsidRDefault="00CB5BB2">
      <w:r>
        <w:separator/>
      </w:r>
    </w:p>
  </w:endnote>
  <w:endnote w:type="continuationSeparator" w:id="0">
    <w:p w14:paraId="47BAC350" w14:textId="77777777" w:rsidR="00CB5BB2" w:rsidRDefault="00CB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79F3" w14:textId="77777777" w:rsidR="006B3734" w:rsidRDefault="00AA733C">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E18434E" w14:textId="77777777" w:rsidR="006B3734" w:rsidRDefault="00AA733C">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C9B7" w14:textId="77777777" w:rsidR="00CB5BB2" w:rsidRDefault="00CB5BB2">
      <w:r>
        <w:separator/>
      </w:r>
    </w:p>
  </w:footnote>
  <w:footnote w:type="continuationSeparator" w:id="0">
    <w:p w14:paraId="71248403" w14:textId="77777777" w:rsidR="00CB5BB2" w:rsidRDefault="00CB5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BEDF" w14:textId="77777777" w:rsidR="006B3734" w:rsidRDefault="00AA733C">
    <w:pPr>
      <w:jc w:val="center"/>
    </w:pPr>
    <w:r>
      <w:rPr>
        <w:noProof/>
      </w:rPr>
      <w:drawing>
        <wp:inline distT="0" distB="0" distL="0" distR="0" wp14:anchorId="558A64C3" wp14:editId="39486C6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1295F61" w14:textId="77777777" w:rsidR="006B3734" w:rsidRDefault="006B373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E1F16"/>
    <w:multiLevelType w:val="hybridMultilevel"/>
    <w:tmpl w:val="88F826B6"/>
    <w:lvl w:ilvl="0" w:tplc="6E9CB91A">
      <w:start w:val="1"/>
      <w:numFmt w:val="bullet"/>
      <w:lvlText w:val="●"/>
      <w:lvlJc w:val="left"/>
      <w:pPr>
        <w:ind w:left="720" w:hanging="360"/>
      </w:pPr>
    </w:lvl>
    <w:lvl w:ilvl="1" w:tplc="97D8D618">
      <w:start w:val="1"/>
      <w:numFmt w:val="bullet"/>
      <w:lvlText w:val="○"/>
      <w:lvlJc w:val="left"/>
      <w:pPr>
        <w:ind w:left="1440" w:hanging="360"/>
      </w:pPr>
    </w:lvl>
    <w:lvl w:ilvl="2" w:tplc="0958F3F2">
      <w:start w:val="1"/>
      <w:numFmt w:val="bullet"/>
      <w:lvlText w:val="■"/>
      <w:lvlJc w:val="left"/>
      <w:pPr>
        <w:ind w:left="2160" w:hanging="360"/>
      </w:pPr>
    </w:lvl>
    <w:lvl w:ilvl="3" w:tplc="4DBEC3F4">
      <w:start w:val="1"/>
      <w:numFmt w:val="bullet"/>
      <w:lvlText w:val="●"/>
      <w:lvlJc w:val="left"/>
      <w:pPr>
        <w:ind w:left="2880" w:hanging="360"/>
      </w:pPr>
    </w:lvl>
    <w:lvl w:ilvl="4" w:tplc="FE4C74F4">
      <w:start w:val="1"/>
      <w:numFmt w:val="bullet"/>
      <w:lvlText w:val="○"/>
      <w:lvlJc w:val="left"/>
      <w:pPr>
        <w:ind w:left="3600" w:hanging="360"/>
      </w:pPr>
    </w:lvl>
    <w:lvl w:ilvl="5" w:tplc="28745C92">
      <w:start w:val="1"/>
      <w:numFmt w:val="bullet"/>
      <w:lvlText w:val="■"/>
      <w:lvlJc w:val="left"/>
      <w:pPr>
        <w:ind w:left="4320" w:hanging="360"/>
      </w:pPr>
    </w:lvl>
    <w:lvl w:ilvl="6" w:tplc="9F6C859A">
      <w:start w:val="1"/>
      <w:numFmt w:val="bullet"/>
      <w:lvlText w:val="●"/>
      <w:lvlJc w:val="left"/>
      <w:pPr>
        <w:ind w:left="5040" w:hanging="360"/>
      </w:pPr>
    </w:lvl>
    <w:lvl w:ilvl="7" w:tplc="E0FCB830">
      <w:start w:val="1"/>
      <w:numFmt w:val="bullet"/>
      <w:lvlText w:val="●"/>
      <w:lvlJc w:val="left"/>
      <w:pPr>
        <w:ind w:left="5760" w:hanging="360"/>
      </w:pPr>
    </w:lvl>
    <w:lvl w:ilvl="8" w:tplc="BC466BE4">
      <w:start w:val="1"/>
      <w:numFmt w:val="bullet"/>
      <w:lvlText w:val="●"/>
      <w:lvlJc w:val="left"/>
      <w:pPr>
        <w:ind w:left="6480" w:hanging="360"/>
      </w:pPr>
    </w:lvl>
  </w:abstractNum>
  <w:num w:numId="1" w16cid:durableId="1388915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34"/>
    <w:rsid w:val="00017DA9"/>
    <w:rsid w:val="000D3265"/>
    <w:rsid w:val="000F7213"/>
    <w:rsid w:val="0019277B"/>
    <w:rsid w:val="003F1578"/>
    <w:rsid w:val="00405755"/>
    <w:rsid w:val="0054259B"/>
    <w:rsid w:val="005D4C61"/>
    <w:rsid w:val="006B3734"/>
    <w:rsid w:val="0088560B"/>
    <w:rsid w:val="009B4C83"/>
    <w:rsid w:val="00AA733C"/>
    <w:rsid w:val="00BF26C0"/>
    <w:rsid w:val="00CB5BB2"/>
    <w:rsid w:val="00DC4CF3"/>
    <w:rsid w:val="00F37D31"/>
    <w:rsid w:val="00FD6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112F"/>
  <w15:docId w15:val="{361B9F8F-4C98-42FF-997D-EDFF9D0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1947</Words>
  <Characters>10461</Characters>
  <Application>Microsoft Office Word</Application>
  <DocSecurity>0</DocSecurity>
  <Lines>227</Lines>
  <Paragraphs>163</Paragraphs>
  <ScaleCrop>false</ScaleCrop>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Underperformance Manager Checklist</dc:title>
  <dc:creator>White Cube Consulting</dc:creator>
  <cp:lastModifiedBy>Campbell Urquhart</cp:lastModifiedBy>
  <cp:revision>9</cp:revision>
  <dcterms:created xsi:type="dcterms:W3CDTF">2026-07-13T13:02:00Z</dcterms:created>
  <dcterms:modified xsi:type="dcterms:W3CDTF">2026-07-16T16:54:00Z</dcterms:modified>
</cp:coreProperties>
</file>