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07F7" w14:textId="77777777" w:rsidR="00422950" w:rsidRDefault="00B16E7F">
      <w:pPr>
        <w:keepNext/>
        <w:spacing w:after="60"/>
        <w:jc w:val="center"/>
      </w:pPr>
      <w:r>
        <w:rPr>
          <w:rFonts w:ascii="Aptos" w:eastAsia="Aptos" w:hAnsi="Aptos" w:cs="Aptos"/>
          <w:b/>
          <w:caps/>
          <w:color w:val="F29D22"/>
          <w:spacing w:val="22"/>
        </w:rPr>
        <w:t>LEARNING &amp; DEVELOPMENT</w:t>
      </w:r>
    </w:p>
    <w:p w14:paraId="4FB050BE" w14:textId="77777777" w:rsidR="00422950" w:rsidRDefault="00B16E7F">
      <w:pPr>
        <w:keepNext/>
        <w:spacing w:after="60"/>
        <w:jc w:val="center"/>
      </w:pPr>
      <w:r>
        <w:rPr>
          <w:rFonts w:ascii="Aptos" w:eastAsia="Aptos" w:hAnsi="Aptos" w:cs="Aptos"/>
          <w:b/>
          <w:color w:val="7C7C81"/>
          <w:sz w:val="48"/>
          <w:szCs w:val="48"/>
        </w:rPr>
        <w:t>Study Leave &amp; Professional Qualification Policy</w:t>
      </w:r>
    </w:p>
    <w:p w14:paraId="3A1663D6" w14:textId="77777777" w:rsidR="00422950" w:rsidRDefault="00B16E7F">
      <w:pPr>
        <w:keepNext/>
        <w:jc w:val="center"/>
      </w:pPr>
      <w:r>
        <w:rPr>
          <w:rFonts w:ascii="Aptos" w:eastAsia="Aptos" w:hAnsi="Aptos" w:cs="Aptos"/>
          <w:color w:val="7C7C81"/>
        </w:rPr>
        <w:t>Supporting professional growth and qualifications</w:t>
      </w:r>
    </w:p>
    <w:p w14:paraId="0800E848" w14:textId="77777777" w:rsidR="00422950" w:rsidRDefault="00422950">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422950" w14:paraId="66ACDFEB"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5DBB5F9" w14:textId="77777777" w:rsidR="00422950" w:rsidRDefault="00B16E7F">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8E0E48D" w14:textId="77777777" w:rsidR="00422950" w:rsidRDefault="00B16E7F">
            <w:r>
              <w:rPr>
                <w:rFonts w:ascii="Aptos" w:eastAsia="Aptos" w:hAnsi="Aptos" w:cs="Aptos"/>
                <w:color w:val="7C7C81"/>
              </w:rPr>
              <w:t>[Organisation Name]</w:t>
            </w:r>
          </w:p>
        </w:tc>
      </w:tr>
      <w:tr w:rsidR="00422950" w14:paraId="29944489"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1172D64" w14:textId="77777777" w:rsidR="00422950" w:rsidRDefault="00B16E7F">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13501D6" w14:textId="77777777" w:rsidR="00422950" w:rsidRDefault="00B16E7F">
            <w:r>
              <w:rPr>
                <w:rFonts w:ascii="Aptos" w:eastAsia="Aptos" w:hAnsi="Aptos" w:cs="Aptos"/>
                <w:color w:val="7C7C81"/>
              </w:rPr>
              <w:t>Version 1.0</w:t>
            </w:r>
          </w:p>
        </w:tc>
      </w:tr>
      <w:tr w:rsidR="00422950" w14:paraId="1B7D2390"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81614C9" w14:textId="77777777" w:rsidR="00422950" w:rsidRDefault="00B16E7F">
            <w:r>
              <w:rPr>
                <w:rFonts w:ascii="Aptos" w:eastAsia="Aptos" w:hAnsi="Aptos" w:cs="Aptos"/>
                <w:b/>
                <w:caps/>
                <w:color w:val="FFFFFF"/>
              </w:rPr>
              <w:t>DATE ADOPTED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22834C4" w14:textId="77777777" w:rsidR="00422950" w:rsidRDefault="00B16E7F">
            <w:r>
              <w:rPr>
                <w:rFonts w:ascii="Aptos" w:eastAsia="Aptos" w:hAnsi="Aptos" w:cs="Aptos"/>
                <w:color w:val="7C7C81"/>
              </w:rPr>
              <w:t>[Date]</w:t>
            </w:r>
          </w:p>
        </w:tc>
      </w:tr>
      <w:tr w:rsidR="00422950" w14:paraId="314FA675"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ACA156B" w14:textId="77777777" w:rsidR="00422950" w:rsidRDefault="00B16E7F">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5A47600" w14:textId="77777777" w:rsidR="00422950" w:rsidRDefault="00B16E7F">
            <w:r>
              <w:rPr>
                <w:rFonts w:ascii="Aptos" w:eastAsia="Aptos" w:hAnsi="Aptos" w:cs="Aptos"/>
                <w:color w:val="7C7C81"/>
              </w:rPr>
              <w:t>[Date - recommend annual review]</w:t>
            </w:r>
          </w:p>
        </w:tc>
      </w:tr>
      <w:tr w:rsidR="00422950" w14:paraId="31681BC2"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7B1A2C8" w14:textId="77777777" w:rsidR="00422950" w:rsidRDefault="00B16E7F">
            <w:r>
              <w:rPr>
                <w:rFonts w:ascii="Aptos" w:eastAsia="Aptos" w:hAnsi="Aptos" w:cs="Aptos"/>
                <w:b/>
                <w:caps/>
                <w:color w:val="FFFFFF"/>
              </w:rPr>
              <w:t>POLICY OWNER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4BEA90C" w14:textId="77777777" w:rsidR="00422950" w:rsidRDefault="00B16E7F">
            <w:r>
              <w:rPr>
                <w:rFonts w:ascii="Aptos" w:eastAsia="Aptos" w:hAnsi="Aptos" w:cs="Aptos"/>
                <w:color w:val="7C7C81"/>
              </w:rPr>
              <w:t>HR / Learning &amp; Development</w:t>
            </w:r>
          </w:p>
        </w:tc>
      </w:tr>
      <w:tr w:rsidR="00422950" w14:paraId="0DDF886A"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1FDB89F" w14:textId="77777777" w:rsidR="00422950" w:rsidRDefault="00B16E7F">
            <w:r>
              <w:rPr>
                <w:rFonts w:ascii="Aptos" w:eastAsia="Aptos" w:hAnsi="Aptos" w:cs="Aptos"/>
                <w:b/>
                <w:caps/>
                <w:color w:val="FFFFFF"/>
              </w:rPr>
              <w:t>SCOPE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DA068C0" w14:textId="77777777" w:rsidR="00422950" w:rsidRDefault="00B16E7F">
            <w:r>
              <w:rPr>
                <w:rFonts w:ascii="Aptos" w:eastAsia="Aptos" w:hAnsi="Aptos" w:cs="Aptos"/>
                <w:color w:val="7C7C81"/>
              </w:rPr>
              <w:t>All employees (eligibility criteria may apply)</w:t>
            </w:r>
          </w:p>
        </w:tc>
      </w:tr>
    </w:tbl>
    <w:p w14:paraId="5380FBE2" w14:textId="77777777" w:rsidR="00422950" w:rsidRDefault="00422950">
      <w:pPr>
        <w:spacing w:after="120"/>
      </w:pPr>
    </w:p>
    <w:p w14:paraId="164C01D8" w14:textId="77777777" w:rsidR="00422950" w:rsidRDefault="00B16E7F">
      <w:pPr>
        <w:pBdr>
          <w:left w:val="single" w:sz="18" w:space="10" w:color="F29D22"/>
        </w:pBdr>
        <w:spacing w:after="200" w:line="264" w:lineRule="auto"/>
        <w:ind w:left="260"/>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w:t>
      </w:r>
    </w:p>
    <w:p w14:paraId="7CEF6ECB" w14:textId="77777777" w:rsidR="00422950" w:rsidRDefault="00B16E7F">
      <w:pPr>
        <w:keepNext/>
        <w:spacing w:before="240" w:after="40"/>
      </w:pPr>
      <w:r>
        <w:rPr>
          <w:rFonts w:ascii="Aptos" w:eastAsia="Aptos" w:hAnsi="Aptos" w:cs="Aptos"/>
          <w:b/>
          <w:caps/>
          <w:color w:val="F29D22"/>
          <w:spacing w:val="20"/>
        </w:rPr>
        <w:t>SECTION 01</w:t>
      </w:r>
    </w:p>
    <w:p w14:paraId="087A4BD9" w14:textId="77777777" w:rsidR="00422950" w:rsidRDefault="00B16E7F">
      <w:pPr>
        <w:keepNext/>
        <w:spacing w:after="60"/>
      </w:pPr>
      <w:r>
        <w:rPr>
          <w:rFonts w:ascii="Aptos" w:eastAsia="Aptos" w:hAnsi="Aptos" w:cs="Aptos"/>
          <w:b/>
          <w:color w:val="7C7C81"/>
          <w:sz w:val="24"/>
          <w:szCs w:val="24"/>
        </w:rPr>
        <w:t>Purpose and Scope</w:t>
      </w:r>
    </w:p>
    <w:p w14:paraId="56BC7F19" w14:textId="77777777" w:rsidR="00422950" w:rsidRDefault="00422950">
      <w:pPr>
        <w:pBdr>
          <w:bottom w:val="single" w:sz="6" w:space="6" w:color="B9B8B9"/>
        </w:pBdr>
        <w:spacing w:after="140"/>
      </w:pPr>
    </w:p>
    <w:p w14:paraId="1864D5ED" w14:textId="77777777" w:rsidR="00422950" w:rsidRDefault="00B16E7F">
      <w:pPr>
        <w:spacing w:after="120" w:line="264" w:lineRule="auto"/>
      </w:pPr>
      <w:r>
        <w:rPr>
          <w:rFonts w:ascii="Aptos" w:eastAsia="Aptos" w:hAnsi="Aptos" w:cs="Aptos"/>
          <w:color w:val="7C7C81"/>
        </w:rPr>
        <w:t>This policy explains how [Organisation Name] supports employees undertaking professional qualifications and other approved study, including financial support, study leave and examination leave. It sets out eligibility, the approval process and the conditions attached to support.</w:t>
      </w:r>
    </w:p>
    <w:p w14:paraId="6F6F9187" w14:textId="77777777" w:rsidR="00422950" w:rsidRDefault="00B16E7F">
      <w:pPr>
        <w:keepNext/>
        <w:spacing w:before="240" w:after="40"/>
      </w:pPr>
      <w:r>
        <w:rPr>
          <w:rFonts w:ascii="Aptos" w:eastAsia="Aptos" w:hAnsi="Aptos" w:cs="Aptos"/>
          <w:b/>
          <w:caps/>
          <w:color w:val="F29D22"/>
          <w:spacing w:val="20"/>
        </w:rPr>
        <w:t>SECTION 02</w:t>
      </w:r>
    </w:p>
    <w:p w14:paraId="262EDD3C" w14:textId="77777777" w:rsidR="00422950" w:rsidRDefault="00B16E7F">
      <w:pPr>
        <w:keepNext/>
        <w:spacing w:after="60"/>
      </w:pPr>
      <w:r>
        <w:rPr>
          <w:rFonts w:ascii="Aptos" w:eastAsia="Aptos" w:hAnsi="Aptos" w:cs="Aptos"/>
          <w:b/>
          <w:color w:val="7C7C81"/>
          <w:sz w:val="24"/>
          <w:szCs w:val="24"/>
        </w:rPr>
        <w:t>Eligibility</w:t>
      </w:r>
    </w:p>
    <w:p w14:paraId="6EE9FD91" w14:textId="77777777" w:rsidR="00422950" w:rsidRDefault="00422950">
      <w:pPr>
        <w:pBdr>
          <w:bottom w:val="single" w:sz="6" w:space="6" w:color="B9B8B9"/>
        </w:pBdr>
        <w:spacing w:after="140"/>
      </w:pPr>
    </w:p>
    <w:p w14:paraId="21B19B6A" w14:textId="77777777" w:rsidR="00422950" w:rsidRDefault="00B16E7F">
      <w:pPr>
        <w:spacing w:after="60" w:line="264" w:lineRule="auto"/>
        <w:ind w:left="260" w:hanging="200"/>
      </w:pPr>
      <w:r>
        <w:rPr>
          <w:rFonts w:ascii="Aptos" w:eastAsia="Aptos" w:hAnsi="Aptos" w:cs="Aptos"/>
          <w:color w:val="7C7C81"/>
        </w:rPr>
        <w:t>•   The qualification or course is relevant to the employee's current role or agreed development.</w:t>
      </w:r>
    </w:p>
    <w:p w14:paraId="35A3EF2D" w14:textId="77777777" w:rsidR="00422950" w:rsidRDefault="00B16E7F">
      <w:pPr>
        <w:spacing w:after="60" w:line="264" w:lineRule="auto"/>
        <w:ind w:left="260" w:hanging="200"/>
      </w:pPr>
      <w:r>
        <w:rPr>
          <w:rFonts w:ascii="Aptos" w:eastAsia="Aptos" w:hAnsi="Aptos" w:cs="Aptos"/>
          <w:color w:val="7C7C81"/>
        </w:rPr>
        <w:t xml:space="preserve">•   </w:t>
      </w:r>
      <w:r>
        <w:rPr>
          <w:rFonts w:ascii="Aptos" w:eastAsia="Aptos" w:hAnsi="Aptos" w:cs="Aptos"/>
          <w:color w:val="7C7C81"/>
        </w:rPr>
        <w:t>The employee has [successfully completed their probationary period / [X] months' service], where this condition applies.</w:t>
      </w:r>
    </w:p>
    <w:p w14:paraId="6D1B57A1" w14:textId="77777777" w:rsidR="00422950" w:rsidRDefault="00B16E7F">
      <w:pPr>
        <w:spacing w:after="60" w:line="264" w:lineRule="auto"/>
        <w:ind w:left="260" w:hanging="200"/>
      </w:pPr>
      <w:r>
        <w:rPr>
          <w:rFonts w:ascii="Aptos" w:eastAsia="Aptos" w:hAnsi="Aptos" w:cs="Aptos"/>
          <w:color w:val="7C7C81"/>
        </w:rPr>
        <w:t>•   There is business need and available budget.</w:t>
      </w:r>
    </w:p>
    <w:p w14:paraId="4CFDA3DD" w14:textId="77777777" w:rsidR="00422950" w:rsidRDefault="00B16E7F">
      <w:pPr>
        <w:spacing w:after="60" w:line="264" w:lineRule="auto"/>
        <w:ind w:left="260" w:hanging="200"/>
      </w:pPr>
      <w:r>
        <w:rPr>
          <w:rFonts w:ascii="Aptos" w:eastAsia="Aptos" w:hAnsi="Aptos" w:cs="Aptos"/>
          <w:color w:val="7C7C81"/>
        </w:rPr>
        <w:t>•   The employee is meeting the required standards of performance and conduct.</w:t>
      </w:r>
    </w:p>
    <w:p w14:paraId="3984302D" w14:textId="77777777" w:rsidR="00422950" w:rsidRDefault="00B16E7F">
      <w:pPr>
        <w:keepNext/>
        <w:spacing w:before="240" w:after="40"/>
      </w:pPr>
      <w:r>
        <w:rPr>
          <w:rFonts w:ascii="Aptos" w:eastAsia="Aptos" w:hAnsi="Aptos" w:cs="Aptos"/>
          <w:b/>
          <w:caps/>
          <w:color w:val="F29D22"/>
          <w:spacing w:val="20"/>
        </w:rPr>
        <w:t>SECTION 03</w:t>
      </w:r>
    </w:p>
    <w:p w14:paraId="1F38EE7D" w14:textId="77777777" w:rsidR="00422950" w:rsidRDefault="00B16E7F">
      <w:pPr>
        <w:keepNext/>
        <w:spacing w:after="60"/>
      </w:pPr>
      <w:r>
        <w:rPr>
          <w:rFonts w:ascii="Aptos" w:eastAsia="Aptos" w:hAnsi="Aptos" w:cs="Aptos"/>
          <w:b/>
          <w:color w:val="7C7C81"/>
          <w:sz w:val="24"/>
          <w:szCs w:val="24"/>
        </w:rPr>
        <w:t>Financial Support</w:t>
      </w:r>
    </w:p>
    <w:p w14:paraId="6621F777" w14:textId="77777777" w:rsidR="00422950" w:rsidRDefault="00422950">
      <w:pPr>
        <w:pBdr>
          <w:bottom w:val="single" w:sz="6" w:space="6" w:color="B9B8B9"/>
        </w:pBdr>
        <w:spacing w:after="140"/>
      </w:pPr>
    </w:p>
    <w:p w14:paraId="401F8A10" w14:textId="77777777" w:rsidR="00422950" w:rsidRDefault="00B16E7F">
      <w:pPr>
        <w:spacing w:after="120" w:line="264" w:lineRule="auto"/>
      </w:pPr>
      <w:r>
        <w:rPr>
          <w:rFonts w:ascii="Aptos" w:eastAsia="Aptos" w:hAnsi="Aptos" w:cs="Aptos"/>
          <w:color w:val="7C7C81"/>
        </w:rPr>
        <w:t>Where support is approved, the organisation may fund some or all of the following: course and tuition fees, examination fees, professional membership or registration fees, and essential study materials. The level of support is agreed in advance and confirmed in writing. Employees should obtain approval before incurring any cost.</w:t>
      </w:r>
    </w:p>
    <w:p w14:paraId="15006EFE" w14:textId="77777777" w:rsidR="00422950" w:rsidRDefault="00B16E7F">
      <w:pPr>
        <w:keepNext/>
        <w:spacing w:before="240" w:after="40"/>
      </w:pPr>
      <w:r>
        <w:rPr>
          <w:rFonts w:ascii="Aptos" w:eastAsia="Aptos" w:hAnsi="Aptos" w:cs="Aptos"/>
          <w:b/>
          <w:caps/>
          <w:color w:val="F29D22"/>
          <w:spacing w:val="20"/>
        </w:rPr>
        <w:lastRenderedPageBreak/>
        <w:t>SECTION 04</w:t>
      </w:r>
    </w:p>
    <w:p w14:paraId="4CAEBE52" w14:textId="77777777" w:rsidR="00422950" w:rsidRDefault="00B16E7F">
      <w:pPr>
        <w:keepNext/>
        <w:spacing w:after="60"/>
      </w:pPr>
      <w:r>
        <w:rPr>
          <w:rFonts w:ascii="Aptos" w:eastAsia="Aptos" w:hAnsi="Aptos" w:cs="Aptos"/>
          <w:b/>
          <w:color w:val="7C7C81"/>
          <w:sz w:val="24"/>
          <w:szCs w:val="24"/>
        </w:rPr>
        <w:t>Study and Examination Leave</w:t>
      </w:r>
    </w:p>
    <w:p w14:paraId="66C82488" w14:textId="77777777" w:rsidR="00422950" w:rsidRDefault="00422950">
      <w:pPr>
        <w:pBdr>
          <w:bottom w:val="single" w:sz="6" w:space="6" w:color="B9B8B9"/>
        </w:pBdr>
        <w:spacing w:after="140"/>
      </w:pP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400"/>
        <w:gridCol w:w="3239"/>
        <w:gridCol w:w="4000"/>
      </w:tblGrid>
      <w:tr w:rsidR="00422950" w14:paraId="6C64DD0C" w14:textId="77777777">
        <w:trPr>
          <w:tblHeader/>
        </w:trPr>
        <w:tc>
          <w:tcPr>
            <w:tcW w:w="2400" w:type="dxa"/>
            <w:tcMar>
              <w:top w:w="60" w:type="dxa"/>
              <w:left w:w="110" w:type="dxa"/>
              <w:bottom w:w="60" w:type="dxa"/>
              <w:right w:w="110" w:type="dxa"/>
            </w:tcMar>
            <w:vAlign w:val="center"/>
          </w:tcPr>
          <w:p w14:paraId="272E5FF5" w14:textId="77777777" w:rsidR="00422950" w:rsidRDefault="00B16E7F">
            <w:r>
              <w:rPr>
                <w:rFonts w:ascii="Aptos" w:eastAsia="Aptos" w:hAnsi="Aptos" w:cs="Aptos"/>
                <w:b/>
                <w:caps/>
                <w:color w:val="7C7C81"/>
                <w:sz w:val="18"/>
                <w:szCs w:val="18"/>
              </w:rPr>
              <w:t>Type of Leave</w:t>
            </w:r>
          </w:p>
        </w:tc>
        <w:tc>
          <w:tcPr>
            <w:tcW w:w="3239" w:type="dxa"/>
            <w:tcMar>
              <w:top w:w="60" w:type="dxa"/>
              <w:left w:w="110" w:type="dxa"/>
              <w:bottom w:w="60" w:type="dxa"/>
              <w:right w:w="110" w:type="dxa"/>
            </w:tcMar>
            <w:vAlign w:val="center"/>
          </w:tcPr>
          <w:p w14:paraId="3923F8B8" w14:textId="77777777" w:rsidR="00422950" w:rsidRDefault="00B16E7F">
            <w:r>
              <w:rPr>
                <w:rFonts w:ascii="Aptos" w:eastAsia="Aptos" w:hAnsi="Aptos" w:cs="Aptos"/>
                <w:b/>
                <w:caps/>
                <w:color w:val="7C7C81"/>
                <w:sz w:val="18"/>
                <w:szCs w:val="18"/>
              </w:rPr>
              <w:t>Typical Allowance</w:t>
            </w:r>
          </w:p>
        </w:tc>
        <w:tc>
          <w:tcPr>
            <w:tcW w:w="4000" w:type="dxa"/>
            <w:tcMar>
              <w:top w:w="60" w:type="dxa"/>
              <w:left w:w="110" w:type="dxa"/>
              <w:bottom w:w="60" w:type="dxa"/>
              <w:right w:w="110" w:type="dxa"/>
            </w:tcMar>
            <w:vAlign w:val="center"/>
          </w:tcPr>
          <w:p w14:paraId="340985F5" w14:textId="77777777" w:rsidR="00422950" w:rsidRDefault="00B16E7F">
            <w:r>
              <w:rPr>
                <w:rFonts w:ascii="Aptos" w:eastAsia="Aptos" w:hAnsi="Aptos" w:cs="Aptos"/>
                <w:b/>
                <w:caps/>
                <w:color w:val="7C7C81"/>
                <w:sz w:val="18"/>
                <w:szCs w:val="18"/>
              </w:rPr>
              <w:t>Notes</w:t>
            </w:r>
          </w:p>
        </w:tc>
      </w:tr>
      <w:tr w:rsidR="00422950" w14:paraId="50E87414" w14:textId="77777777">
        <w:tc>
          <w:tcPr>
            <w:tcW w:w="2400" w:type="dxa"/>
            <w:tcMar>
              <w:top w:w="60" w:type="dxa"/>
              <w:left w:w="110" w:type="dxa"/>
              <w:bottom w:w="60" w:type="dxa"/>
              <w:right w:w="110" w:type="dxa"/>
            </w:tcMar>
            <w:vAlign w:val="center"/>
          </w:tcPr>
          <w:p w14:paraId="7480F56A" w14:textId="77777777" w:rsidR="00422950" w:rsidRDefault="00B16E7F">
            <w:r>
              <w:rPr>
                <w:rFonts w:ascii="Aptos" w:eastAsia="Aptos" w:hAnsi="Aptos" w:cs="Aptos"/>
                <w:color w:val="7C7C81"/>
              </w:rPr>
              <w:t>Study leave</w:t>
            </w:r>
          </w:p>
        </w:tc>
        <w:tc>
          <w:tcPr>
            <w:tcW w:w="3239" w:type="dxa"/>
            <w:tcMar>
              <w:top w:w="60" w:type="dxa"/>
              <w:left w:w="110" w:type="dxa"/>
              <w:bottom w:w="60" w:type="dxa"/>
              <w:right w:w="110" w:type="dxa"/>
            </w:tcMar>
            <w:vAlign w:val="center"/>
          </w:tcPr>
          <w:p w14:paraId="1253DE9E" w14:textId="77777777" w:rsidR="00422950" w:rsidRDefault="00B16E7F">
            <w:r>
              <w:rPr>
                <w:rFonts w:ascii="Aptos" w:eastAsia="Aptos" w:hAnsi="Aptos" w:cs="Aptos"/>
                <w:color w:val="7C7C81"/>
              </w:rPr>
              <w:t>[e.g. up to X paid days per year / per module]</w:t>
            </w:r>
          </w:p>
        </w:tc>
        <w:tc>
          <w:tcPr>
            <w:tcW w:w="4000" w:type="dxa"/>
            <w:tcMar>
              <w:top w:w="60" w:type="dxa"/>
              <w:left w:w="110" w:type="dxa"/>
              <w:bottom w:w="60" w:type="dxa"/>
              <w:right w:w="110" w:type="dxa"/>
            </w:tcMar>
            <w:vAlign w:val="center"/>
          </w:tcPr>
          <w:p w14:paraId="369017A9" w14:textId="77777777" w:rsidR="00422950" w:rsidRDefault="00B16E7F">
            <w:r>
              <w:rPr>
                <w:rFonts w:ascii="Aptos" w:eastAsia="Aptos" w:hAnsi="Aptos" w:cs="Aptos"/>
                <w:color w:val="7C7C81"/>
              </w:rPr>
              <w:t>Agreed with the manager and booked in advance</w:t>
            </w:r>
          </w:p>
        </w:tc>
      </w:tr>
      <w:tr w:rsidR="00422950" w14:paraId="0B79690A" w14:textId="77777777">
        <w:tc>
          <w:tcPr>
            <w:tcW w:w="2400" w:type="dxa"/>
            <w:tcMar>
              <w:top w:w="60" w:type="dxa"/>
              <w:left w:w="110" w:type="dxa"/>
              <w:bottom w:w="60" w:type="dxa"/>
              <w:right w:w="110" w:type="dxa"/>
            </w:tcMar>
            <w:vAlign w:val="center"/>
          </w:tcPr>
          <w:p w14:paraId="00B9FA43" w14:textId="77777777" w:rsidR="00422950" w:rsidRDefault="00B16E7F">
            <w:r>
              <w:rPr>
                <w:rFonts w:ascii="Aptos" w:eastAsia="Aptos" w:hAnsi="Aptos" w:cs="Aptos"/>
                <w:color w:val="7C7C81"/>
              </w:rPr>
              <w:t>Examination leave</w:t>
            </w:r>
          </w:p>
        </w:tc>
        <w:tc>
          <w:tcPr>
            <w:tcW w:w="3239" w:type="dxa"/>
            <w:tcMar>
              <w:top w:w="60" w:type="dxa"/>
              <w:left w:w="110" w:type="dxa"/>
              <w:bottom w:w="60" w:type="dxa"/>
              <w:right w:w="110" w:type="dxa"/>
            </w:tcMar>
            <w:vAlign w:val="center"/>
          </w:tcPr>
          <w:p w14:paraId="79C28B64" w14:textId="77777777" w:rsidR="00422950" w:rsidRDefault="00B16E7F">
            <w:r>
              <w:rPr>
                <w:rFonts w:ascii="Aptos" w:eastAsia="Aptos" w:hAnsi="Aptos" w:cs="Aptos"/>
                <w:color w:val="7C7C81"/>
              </w:rPr>
              <w:t>[e.g. day of the exam, paid]</w:t>
            </w:r>
          </w:p>
        </w:tc>
        <w:tc>
          <w:tcPr>
            <w:tcW w:w="4000" w:type="dxa"/>
            <w:tcMar>
              <w:top w:w="60" w:type="dxa"/>
              <w:left w:w="110" w:type="dxa"/>
              <w:bottom w:w="60" w:type="dxa"/>
              <w:right w:w="110" w:type="dxa"/>
            </w:tcMar>
            <w:vAlign w:val="center"/>
          </w:tcPr>
          <w:p w14:paraId="376A7E3B" w14:textId="77777777" w:rsidR="00422950" w:rsidRDefault="00B16E7F">
            <w:r>
              <w:rPr>
                <w:rFonts w:ascii="Aptos" w:eastAsia="Aptos" w:hAnsi="Aptos" w:cs="Aptos"/>
                <w:color w:val="7C7C81"/>
              </w:rPr>
              <w:t>Evidence of exam date may be requested</w:t>
            </w:r>
          </w:p>
        </w:tc>
      </w:tr>
      <w:tr w:rsidR="00422950" w14:paraId="0DDC00BE" w14:textId="77777777">
        <w:tc>
          <w:tcPr>
            <w:tcW w:w="2400" w:type="dxa"/>
            <w:tcMar>
              <w:top w:w="60" w:type="dxa"/>
              <w:left w:w="110" w:type="dxa"/>
              <w:bottom w:w="60" w:type="dxa"/>
              <w:right w:w="110" w:type="dxa"/>
            </w:tcMar>
            <w:vAlign w:val="center"/>
          </w:tcPr>
          <w:p w14:paraId="4BBF62AC" w14:textId="77777777" w:rsidR="00422950" w:rsidRDefault="00B16E7F">
            <w:r>
              <w:rPr>
                <w:rFonts w:ascii="Aptos" w:eastAsia="Aptos" w:hAnsi="Aptos" w:cs="Aptos"/>
                <w:color w:val="7C7C81"/>
              </w:rPr>
              <w:t>Revision leave</w:t>
            </w:r>
          </w:p>
        </w:tc>
        <w:tc>
          <w:tcPr>
            <w:tcW w:w="3239" w:type="dxa"/>
            <w:tcMar>
              <w:top w:w="60" w:type="dxa"/>
              <w:left w:w="110" w:type="dxa"/>
              <w:bottom w:w="60" w:type="dxa"/>
              <w:right w:w="110" w:type="dxa"/>
            </w:tcMar>
            <w:vAlign w:val="center"/>
          </w:tcPr>
          <w:p w14:paraId="0839499D" w14:textId="77777777" w:rsidR="00422950" w:rsidRDefault="00B16E7F">
            <w:r>
              <w:rPr>
                <w:rFonts w:ascii="Aptos" w:eastAsia="Aptos" w:hAnsi="Aptos" w:cs="Aptos"/>
                <w:color w:val="7C7C81"/>
              </w:rPr>
              <w:t>[e.g. X days, paid / unpaid]</w:t>
            </w:r>
          </w:p>
        </w:tc>
        <w:tc>
          <w:tcPr>
            <w:tcW w:w="4000" w:type="dxa"/>
            <w:tcMar>
              <w:top w:w="60" w:type="dxa"/>
              <w:left w:w="110" w:type="dxa"/>
              <w:bottom w:w="60" w:type="dxa"/>
              <w:right w:w="110" w:type="dxa"/>
            </w:tcMar>
            <w:vAlign w:val="center"/>
          </w:tcPr>
          <w:p w14:paraId="18C9B972" w14:textId="77777777" w:rsidR="00422950" w:rsidRDefault="00B16E7F">
            <w:r>
              <w:rPr>
                <w:rFonts w:ascii="Aptos" w:eastAsia="Aptos" w:hAnsi="Aptos" w:cs="Aptos"/>
                <w:color w:val="7C7C81"/>
              </w:rPr>
              <w:t>Subject to approval and business need</w:t>
            </w:r>
          </w:p>
        </w:tc>
      </w:tr>
    </w:tbl>
    <w:p w14:paraId="4C152096" w14:textId="77777777" w:rsidR="00422950" w:rsidRDefault="00422950">
      <w:pPr>
        <w:spacing w:after="120"/>
      </w:pPr>
    </w:p>
    <w:p w14:paraId="618FF0BC" w14:textId="77777777" w:rsidR="00422950" w:rsidRDefault="00B16E7F">
      <w:pPr>
        <w:spacing w:after="120" w:line="264" w:lineRule="auto"/>
      </w:pPr>
      <w:r>
        <w:rPr>
          <w:rFonts w:ascii="Aptos" w:eastAsia="Aptos" w:hAnsi="Aptos" w:cs="Aptos"/>
          <w:color w:val="7C7C81"/>
        </w:rPr>
        <w:t>Study, revision and examination leave must be agreed in advance with the line manager and is subject to operational requirements. Any additional time may be taken as annual leave or unpaid leave by agreement.</w:t>
      </w:r>
    </w:p>
    <w:p w14:paraId="6A1338C2" w14:textId="77777777" w:rsidR="00422950" w:rsidRDefault="00B16E7F">
      <w:pPr>
        <w:keepNext/>
        <w:spacing w:before="240" w:after="40"/>
      </w:pPr>
      <w:r>
        <w:rPr>
          <w:rFonts w:ascii="Aptos" w:eastAsia="Aptos" w:hAnsi="Aptos" w:cs="Aptos"/>
          <w:b/>
          <w:caps/>
          <w:color w:val="F29D22"/>
          <w:spacing w:val="20"/>
        </w:rPr>
        <w:t>SECTION 05</w:t>
      </w:r>
    </w:p>
    <w:p w14:paraId="7E7549DB" w14:textId="77777777" w:rsidR="00422950" w:rsidRDefault="00B16E7F">
      <w:pPr>
        <w:keepNext/>
        <w:spacing w:after="60"/>
      </w:pPr>
      <w:r>
        <w:rPr>
          <w:rFonts w:ascii="Aptos" w:eastAsia="Aptos" w:hAnsi="Aptos" w:cs="Aptos"/>
          <w:b/>
          <w:color w:val="7C7C81"/>
          <w:sz w:val="24"/>
          <w:szCs w:val="24"/>
        </w:rPr>
        <w:t>Employee Commitments</w:t>
      </w:r>
    </w:p>
    <w:p w14:paraId="749F5F86" w14:textId="77777777" w:rsidR="00422950" w:rsidRDefault="00422950">
      <w:pPr>
        <w:pBdr>
          <w:bottom w:val="single" w:sz="6" w:space="6" w:color="B9B8B9"/>
        </w:pBdr>
        <w:spacing w:after="140"/>
      </w:pPr>
    </w:p>
    <w:p w14:paraId="34FC4D21" w14:textId="77777777" w:rsidR="00BA3526" w:rsidRPr="00BA3526" w:rsidRDefault="00B16E7F" w:rsidP="00BA3526">
      <w:pPr>
        <w:spacing w:after="120" w:line="264" w:lineRule="auto"/>
        <w:rPr>
          <w:rFonts w:ascii="Aptos" w:eastAsia="Aptos" w:hAnsi="Aptos" w:cs="Aptos"/>
          <w:color w:val="7C7C81"/>
        </w:rPr>
      </w:pPr>
      <w:r>
        <w:rPr>
          <w:rFonts w:ascii="Aptos" w:eastAsia="Aptos" w:hAnsi="Aptos" w:cs="Aptos"/>
          <w:color w:val="7C7C81"/>
        </w:rPr>
        <w:t>In return for support, employees are expected to attend classes and examinations, maintain satisfactory progress, keep their manager informed, and share relevant learning with the organisation. Employees should notify their manager promptly if they are struggling, need to defer, or intend to withdraw from a course.</w:t>
      </w:r>
      <w:r w:rsidR="00BA3526">
        <w:rPr>
          <w:rFonts w:ascii="Aptos" w:eastAsia="Aptos" w:hAnsi="Aptos" w:cs="Aptos"/>
          <w:color w:val="7C7C81"/>
        </w:rPr>
        <w:t xml:space="preserve"> </w:t>
      </w:r>
      <w:r w:rsidR="00BA3526" w:rsidRPr="00BA3526">
        <w:rPr>
          <w:rFonts w:ascii="Aptos" w:eastAsia="Aptos" w:hAnsi="Aptos" w:cs="Aptos"/>
          <w:color w:val="7C7C81"/>
        </w:rPr>
        <w:t>Employees remain responsible for maintaining CPD where required.</w:t>
      </w:r>
    </w:p>
    <w:p w14:paraId="7AA90842" w14:textId="77777777" w:rsidR="00422950" w:rsidRDefault="00B16E7F">
      <w:pPr>
        <w:keepNext/>
        <w:spacing w:before="240" w:after="40"/>
      </w:pPr>
      <w:r>
        <w:rPr>
          <w:rFonts w:ascii="Aptos" w:eastAsia="Aptos" w:hAnsi="Aptos" w:cs="Aptos"/>
          <w:b/>
          <w:caps/>
          <w:color w:val="F29D22"/>
          <w:spacing w:val="20"/>
        </w:rPr>
        <w:t>SECTION 06</w:t>
      </w:r>
    </w:p>
    <w:p w14:paraId="41AECD01" w14:textId="77777777" w:rsidR="00422950" w:rsidRDefault="00B16E7F">
      <w:pPr>
        <w:keepNext/>
        <w:spacing w:after="60"/>
      </w:pPr>
      <w:r>
        <w:rPr>
          <w:rFonts w:ascii="Aptos" w:eastAsia="Aptos" w:hAnsi="Aptos" w:cs="Aptos"/>
          <w:b/>
          <w:color w:val="7C7C81"/>
          <w:sz w:val="24"/>
          <w:szCs w:val="24"/>
        </w:rPr>
        <w:t>Repayment of Costs</w:t>
      </w:r>
    </w:p>
    <w:p w14:paraId="69FB711C" w14:textId="77777777" w:rsidR="00422950" w:rsidRDefault="00422950">
      <w:pPr>
        <w:pBdr>
          <w:bottom w:val="single" w:sz="6" w:space="6" w:color="B9B8B9"/>
        </w:pBdr>
        <w:spacing w:after="140"/>
      </w:pPr>
    </w:p>
    <w:p w14:paraId="6E2F1F87" w14:textId="6002F60B" w:rsidR="00422950" w:rsidRPr="00464CA3" w:rsidRDefault="00B16E7F">
      <w:pPr>
        <w:spacing w:after="120" w:line="264" w:lineRule="auto"/>
        <w:rPr>
          <w:rFonts w:ascii="Aptos" w:eastAsia="Aptos" w:hAnsi="Aptos" w:cs="Aptos"/>
          <w:color w:val="7C7C81"/>
        </w:rPr>
      </w:pPr>
      <w:r>
        <w:rPr>
          <w:rFonts w:ascii="Aptos" w:eastAsia="Aptos" w:hAnsi="Aptos" w:cs="Aptos"/>
          <w:color w:val="7C7C81"/>
        </w:rPr>
        <w:t>Where the organisation has funded a qualification, the employee may be asked to sign a repayment (clawback) agreement before support begins. This typically requires repayment of some or all of the costs if the employee leaves the organisation, or withdraws from the course without good reason, within a set period after completion. A common tiered example is set out below and should be tailored and confirmed in a separate agreement.</w:t>
      </w:r>
      <w:r w:rsidR="00464CA3" w:rsidRPr="00464CA3">
        <w:rPr>
          <w:sz w:val="24"/>
          <w:szCs w:val="24"/>
        </w:rPr>
        <w:t xml:space="preserve"> </w:t>
      </w:r>
      <w:r w:rsidR="00464CA3" w:rsidRPr="00464CA3">
        <w:rPr>
          <w:rFonts w:ascii="Aptos" w:eastAsia="Aptos" w:hAnsi="Aptos" w:cs="Aptos"/>
          <w:color w:val="7C7C81"/>
        </w:rPr>
        <w:t>Employees should provide evidence of successful completion where requested.</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6239"/>
        <w:gridCol w:w="3400"/>
      </w:tblGrid>
      <w:tr w:rsidR="00422950" w14:paraId="290E322C" w14:textId="77777777">
        <w:trPr>
          <w:tblHeader/>
        </w:trPr>
        <w:tc>
          <w:tcPr>
            <w:tcW w:w="6239" w:type="dxa"/>
            <w:tcMar>
              <w:top w:w="60" w:type="dxa"/>
              <w:left w:w="110" w:type="dxa"/>
              <w:bottom w:w="60" w:type="dxa"/>
              <w:right w:w="110" w:type="dxa"/>
            </w:tcMar>
            <w:vAlign w:val="center"/>
          </w:tcPr>
          <w:p w14:paraId="20D96E83" w14:textId="77777777" w:rsidR="00422950" w:rsidRDefault="00B16E7F">
            <w:r>
              <w:rPr>
                <w:rFonts w:ascii="Aptos" w:eastAsia="Aptos" w:hAnsi="Aptos" w:cs="Aptos"/>
                <w:b/>
                <w:caps/>
                <w:color w:val="7C7C81"/>
                <w:sz w:val="18"/>
                <w:szCs w:val="18"/>
              </w:rPr>
              <w:t>If employment ends within...</w:t>
            </w:r>
          </w:p>
        </w:tc>
        <w:tc>
          <w:tcPr>
            <w:tcW w:w="3400" w:type="dxa"/>
            <w:tcMar>
              <w:top w:w="60" w:type="dxa"/>
              <w:left w:w="110" w:type="dxa"/>
              <w:bottom w:w="60" w:type="dxa"/>
              <w:right w:w="110" w:type="dxa"/>
            </w:tcMar>
            <w:vAlign w:val="center"/>
          </w:tcPr>
          <w:p w14:paraId="507163CB" w14:textId="77777777" w:rsidR="00422950" w:rsidRDefault="00B16E7F">
            <w:r>
              <w:rPr>
                <w:rFonts w:ascii="Aptos" w:eastAsia="Aptos" w:hAnsi="Aptos" w:cs="Aptos"/>
                <w:b/>
                <w:caps/>
                <w:color w:val="7C7C81"/>
                <w:sz w:val="18"/>
                <w:szCs w:val="18"/>
              </w:rPr>
              <w:t>Proportion repayable</w:t>
            </w:r>
          </w:p>
        </w:tc>
      </w:tr>
      <w:tr w:rsidR="00422950" w14:paraId="6FFC0E58" w14:textId="77777777">
        <w:tc>
          <w:tcPr>
            <w:tcW w:w="6239" w:type="dxa"/>
            <w:tcMar>
              <w:top w:w="60" w:type="dxa"/>
              <w:left w:w="110" w:type="dxa"/>
              <w:bottom w:w="60" w:type="dxa"/>
              <w:right w:w="110" w:type="dxa"/>
            </w:tcMar>
            <w:vAlign w:val="center"/>
          </w:tcPr>
          <w:p w14:paraId="20A78A24" w14:textId="77777777" w:rsidR="00422950" w:rsidRDefault="00B16E7F">
            <w:r>
              <w:rPr>
                <w:rFonts w:ascii="Aptos" w:eastAsia="Aptos" w:hAnsi="Aptos" w:cs="Aptos"/>
                <w:color w:val="7C7C81"/>
              </w:rPr>
              <w:t>During the course or within 6 months of completion</w:t>
            </w:r>
          </w:p>
        </w:tc>
        <w:tc>
          <w:tcPr>
            <w:tcW w:w="3400" w:type="dxa"/>
            <w:tcMar>
              <w:top w:w="60" w:type="dxa"/>
              <w:left w:w="110" w:type="dxa"/>
              <w:bottom w:w="60" w:type="dxa"/>
              <w:right w:w="110" w:type="dxa"/>
            </w:tcMar>
            <w:vAlign w:val="center"/>
          </w:tcPr>
          <w:p w14:paraId="566B5DD8" w14:textId="77777777" w:rsidR="00422950" w:rsidRDefault="00B16E7F">
            <w:r>
              <w:rPr>
                <w:rFonts w:ascii="Aptos" w:eastAsia="Aptos" w:hAnsi="Aptos" w:cs="Aptos"/>
                <w:color w:val="7C7C81"/>
              </w:rPr>
              <w:t>100%</w:t>
            </w:r>
          </w:p>
        </w:tc>
      </w:tr>
      <w:tr w:rsidR="00422950" w14:paraId="6D1A7D6C" w14:textId="77777777">
        <w:tc>
          <w:tcPr>
            <w:tcW w:w="6239" w:type="dxa"/>
            <w:tcMar>
              <w:top w:w="60" w:type="dxa"/>
              <w:left w:w="110" w:type="dxa"/>
              <w:bottom w:w="60" w:type="dxa"/>
              <w:right w:w="110" w:type="dxa"/>
            </w:tcMar>
            <w:vAlign w:val="center"/>
          </w:tcPr>
          <w:p w14:paraId="33BF2EDF" w14:textId="77777777" w:rsidR="00422950" w:rsidRDefault="00B16E7F">
            <w:r>
              <w:rPr>
                <w:rFonts w:ascii="Aptos" w:eastAsia="Aptos" w:hAnsi="Aptos" w:cs="Aptos"/>
                <w:color w:val="7C7C81"/>
              </w:rPr>
              <w:t>6 to 12 months after completion</w:t>
            </w:r>
          </w:p>
        </w:tc>
        <w:tc>
          <w:tcPr>
            <w:tcW w:w="3400" w:type="dxa"/>
            <w:tcMar>
              <w:top w:w="60" w:type="dxa"/>
              <w:left w:w="110" w:type="dxa"/>
              <w:bottom w:w="60" w:type="dxa"/>
              <w:right w:w="110" w:type="dxa"/>
            </w:tcMar>
            <w:vAlign w:val="center"/>
          </w:tcPr>
          <w:p w14:paraId="4875DFE0" w14:textId="77777777" w:rsidR="00422950" w:rsidRDefault="00B16E7F">
            <w:r>
              <w:rPr>
                <w:rFonts w:ascii="Aptos" w:eastAsia="Aptos" w:hAnsi="Aptos" w:cs="Aptos"/>
                <w:color w:val="7C7C81"/>
              </w:rPr>
              <w:t>50%</w:t>
            </w:r>
          </w:p>
        </w:tc>
      </w:tr>
      <w:tr w:rsidR="00422950" w14:paraId="26A7D3B5" w14:textId="77777777">
        <w:tc>
          <w:tcPr>
            <w:tcW w:w="6239" w:type="dxa"/>
            <w:tcMar>
              <w:top w:w="60" w:type="dxa"/>
              <w:left w:w="110" w:type="dxa"/>
              <w:bottom w:w="60" w:type="dxa"/>
              <w:right w:w="110" w:type="dxa"/>
            </w:tcMar>
            <w:vAlign w:val="center"/>
          </w:tcPr>
          <w:p w14:paraId="2C4A8B67" w14:textId="77777777" w:rsidR="00422950" w:rsidRDefault="00B16E7F">
            <w:r>
              <w:rPr>
                <w:rFonts w:ascii="Aptos" w:eastAsia="Aptos" w:hAnsi="Aptos" w:cs="Aptos"/>
                <w:color w:val="7C7C81"/>
              </w:rPr>
              <w:t>12 to 24 months after completion</w:t>
            </w:r>
          </w:p>
        </w:tc>
        <w:tc>
          <w:tcPr>
            <w:tcW w:w="3400" w:type="dxa"/>
            <w:tcMar>
              <w:top w:w="60" w:type="dxa"/>
              <w:left w:w="110" w:type="dxa"/>
              <w:bottom w:w="60" w:type="dxa"/>
              <w:right w:w="110" w:type="dxa"/>
            </w:tcMar>
            <w:vAlign w:val="center"/>
          </w:tcPr>
          <w:p w14:paraId="42D2A8F0" w14:textId="77777777" w:rsidR="00422950" w:rsidRDefault="00B16E7F">
            <w:r>
              <w:rPr>
                <w:rFonts w:ascii="Aptos" w:eastAsia="Aptos" w:hAnsi="Aptos" w:cs="Aptos"/>
                <w:color w:val="7C7C81"/>
              </w:rPr>
              <w:t>25%</w:t>
            </w:r>
          </w:p>
        </w:tc>
      </w:tr>
      <w:tr w:rsidR="00422950" w14:paraId="039CB258" w14:textId="77777777">
        <w:tc>
          <w:tcPr>
            <w:tcW w:w="6239" w:type="dxa"/>
            <w:tcMar>
              <w:top w:w="60" w:type="dxa"/>
              <w:left w:w="110" w:type="dxa"/>
              <w:bottom w:w="60" w:type="dxa"/>
              <w:right w:w="110" w:type="dxa"/>
            </w:tcMar>
            <w:vAlign w:val="center"/>
          </w:tcPr>
          <w:p w14:paraId="0F719C66" w14:textId="77777777" w:rsidR="00422950" w:rsidRDefault="00B16E7F">
            <w:r>
              <w:rPr>
                <w:rFonts w:ascii="Aptos" w:eastAsia="Aptos" w:hAnsi="Aptos" w:cs="Aptos"/>
                <w:color w:val="7C7C81"/>
              </w:rPr>
              <w:t>More than 24 months after completion</w:t>
            </w:r>
          </w:p>
        </w:tc>
        <w:tc>
          <w:tcPr>
            <w:tcW w:w="3400" w:type="dxa"/>
            <w:tcMar>
              <w:top w:w="60" w:type="dxa"/>
              <w:left w:w="110" w:type="dxa"/>
              <w:bottom w:w="60" w:type="dxa"/>
              <w:right w:w="110" w:type="dxa"/>
            </w:tcMar>
            <w:vAlign w:val="center"/>
          </w:tcPr>
          <w:p w14:paraId="1489C023" w14:textId="77777777" w:rsidR="00422950" w:rsidRDefault="00B16E7F">
            <w:r>
              <w:rPr>
                <w:rFonts w:ascii="Aptos" w:eastAsia="Aptos" w:hAnsi="Aptos" w:cs="Aptos"/>
                <w:color w:val="7C7C81"/>
              </w:rPr>
              <w:t>0%</w:t>
            </w:r>
          </w:p>
        </w:tc>
      </w:tr>
    </w:tbl>
    <w:p w14:paraId="2D729337" w14:textId="77777777" w:rsidR="00422950" w:rsidRDefault="00422950">
      <w:pPr>
        <w:spacing w:after="120"/>
      </w:pPr>
    </w:p>
    <w:p w14:paraId="1F867621" w14:textId="7E47F638" w:rsidR="00422950" w:rsidRPr="00464CA3" w:rsidRDefault="00B16E7F" w:rsidP="00464CA3">
      <w:pPr>
        <w:pBdr>
          <w:left w:val="single" w:sz="18" w:space="10" w:color="F29D22"/>
        </w:pBdr>
        <w:spacing w:after="200" w:line="264" w:lineRule="auto"/>
        <w:ind w:left="260"/>
        <w:rPr>
          <w:rFonts w:ascii="Aptos" w:eastAsia="Aptos" w:hAnsi="Aptos" w:cs="Aptos"/>
          <w:color w:val="7C7C81"/>
        </w:rPr>
      </w:pPr>
      <w:r w:rsidRPr="00464CA3">
        <w:rPr>
          <w:rFonts w:ascii="Aptos" w:eastAsia="Aptos" w:hAnsi="Aptos" w:cs="Aptos"/>
          <w:color w:val="7C7C81"/>
        </w:rPr>
        <w:t xml:space="preserve">Guidance </w:t>
      </w:r>
      <w:r w:rsidR="00464CA3">
        <w:rPr>
          <w:rFonts w:ascii="Aptos" w:eastAsia="Aptos" w:hAnsi="Aptos" w:cs="Aptos"/>
          <w:color w:val="7C7C81"/>
        </w:rPr>
        <w:t>-</w:t>
      </w:r>
      <w:r w:rsidRPr="00464CA3">
        <w:rPr>
          <w:rFonts w:ascii="Aptos" w:eastAsia="Aptos" w:hAnsi="Aptos" w:cs="Aptos"/>
          <w:color w:val="7C7C81"/>
        </w:rPr>
        <w:t xml:space="preserve"> </w:t>
      </w:r>
      <w:r>
        <w:rPr>
          <w:rFonts w:ascii="Aptos" w:eastAsia="Aptos" w:hAnsi="Aptos" w:cs="Aptos"/>
          <w:color w:val="7C7C81"/>
        </w:rPr>
        <w:t xml:space="preserve">Repayment (clawback) terms must be set out in a signed agreement with the employee before funding is </w:t>
      </w:r>
      <w:proofErr w:type="gramStart"/>
      <w:r>
        <w:rPr>
          <w:rFonts w:ascii="Aptos" w:eastAsia="Aptos" w:hAnsi="Aptos" w:cs="Aptos"/>
          <w:color w:val="7C7C81"/>
        </w:rPr>
        <w:t>committed, and</w:t>
      </w:r>
      <w:proofErr w:type="gramEnd"/>
      <w:r>
        <w:rPr>
          <w:rFonts w:ascii="Aptos" w:eastAsia="Aptos" w:hAnsi="Aptos" w:cs="Aptos"/>
          <w:color w:val="7C7C81"/>
        </w:rPr>
        <w:t xml:space="preserve"> should be checked for enforceability and fairness with HR or legal advice. Repayment should reflect a genuine estimate of costs, not act as a penalty.</w:t>
      </w:r>
    </w:p>
    <w:p w14:paraId="6E39997C" w14:textId="77777777" w:rsidR="00464CA3" w:rsidRDefault="00464CA3">
      <w:pPr>
        <w:rPr>
          <w:rFonts w:ascii="Aptos" w:eastAsia="Aptos" w:hAnsi="Aptos" w:cs="Aptos"/>
          <w:b/>
          <w:caps/>
          <w:color w:val="F29D22"/>
          <w:spacing w:val="20"/>
        </w:rPr>
      </w:pPr>
      <w:r>
        <w:rPr>
          <w:rFonts w:ascii="Aptos" w:eastAsia="Aptos" w:hAnsi="Aptos" w:cs="Aptos"/>
          <w:b/>
          <w:caps/>
          <w:color w:val="F29D22"/>
          <w:spacing w:val="20"/>
        </w:rPr>
        <w:br w:type="page"/>
      </w:r>
    </w:p>
    <w:p w14:paraId="046E9EF7" w14:textId="29BDB79C" w:rsidR="00422950" w:rsidRDefault="00B16E7F">
      <w:pPr>
        <w:keepNext/>
        <w:spacing w:before="240" w:after="40"/>
      </w:pPr>
      <w:r>
        <w:rPr>
          <w:rFonts w:ascii="Aptos" w:eastAsia="Aptos" w:hAnsi="Aptos" w:cs="Aptos"/>
          <w:b/>
          <w:caps/>
          <w:color w:val="F29D22"/>
          <w:spacing w:val="20"/>
        </w:rPr>
        <w:lastRenderedPageBreak/>
        <w:t>SECTION 07</w:t>
      </w:r>
    </w:p>
    <w:p w14:paraId="22D52E71" w14:textId="77777777" w:rsidR="00422950" w:rsidRDefault="00B16E7F">
      <w:pPr>
        <w:keepNext/>
        <w:spacing w:after="60"/>
      </w:pPr>
      <w:r>
        <w:rPr>
          <w:rFonts w:ascii="Aptos" w:eastAsia="Aptos" w:hAnsi="Aptos" w:cs="Aptos"/>
          <w:b/>
          <w:color w:val="7C7C81"/>
          <w:sz w:val="24"/>
          <w:szCs w:val="24"/>
        </w:rPr>
        <w:t>Approval Process</w:t>
      </w:r>
    </w:p>
    <w:p w14:paraId="67636E2E" w14:textId="77777777" w:rsidR="00422950" w:rsidRDefault="00422950">
      <w:pPr>
        <w:pBdr>
          <w:bottom w:val="single" w:sz="6" w:space="6" w:color="B9B8B9"/>
        </w:pBdr>
        <w:spacing w:after="140"/>
      </w:pPr>
    </w:p>
    <w:p w14:paraId="6C86BF56" w14:textId="77777777" w:rsidR="00422950" w:rsidRDefault="00B16E7F">
      <w:pPr>
        <w:spacing w:after="120" w:line="264" w:lineRule="auto"/>
      </w:pPr>
      <w:r>
        <w:rPr>
          <w:rFonts w:ascii="Aptos" w:eastAsia="Aptos" w:hAnsi="Aptos" w:cs="Aptos"/>
          <w:color w:val="7C7C81"/>
        </w:rPr>
        <w:t>Requests should be made [using the agreed form / to the line manager and HR] before enrolment, setting out the course, provider, cost, time commitment and relevance to the role. Approval is confirmed in writing together with any conditions and repayment terms.</w:t>
      </w:r>
    </w:p>
    <w:p w14:paraId="08674446" w14:textId="77777777" w:rsidR="00422950" w:rsidRDefault="00B16E7F">
      <w:pPr>
        <w:keepNext/>
        <w:spacing w:before="240" w:after="40"/>
      </w:pPr>
      <w:r>
        <w:rPr>
          <w:rFonts w:ascii="Aptos" w:eastAsia="Aptos" w:hAnsi="Aptos" w:cs="Aptos"/>
          <w:b/>
          <w:caps/>
          <w:color w:val="F29D22"/>
          <w:spacing w:val="20"/>
        </w:rPr>
        <w:t>SECTION 08</w:t>
      </w:r>
    </w:p>
    <w:p w14:paraId="7CB2F8FC" w14:textId="77777777" w:rsidR="00422950" w:rsidRDefault="00B16E7F">
      <w:pPr>
        <w:keepNext/>
        <w:spacing w:after="60"/>
      </w:pPr>
      <w:r>
        <w:rPr>
          <w:rFonts w:ascii="Aptos" w:eastAsia="Aptos" w:hAnsi="Aptos" w:cs="Aptos"/>
          <w:b/>
          <w:color w:val="7C7C81"/>
          <w:sz w:val="24"/>
          <w:szCs w:val="24"/>
        </w:rPr>
        <w:t>Review</w:t>
      </w:r>
    </w:p>
    <w:p w14:paraId="7906C74A" w14:textId="77777777" w:rsidR="00422950" w:rsidRDefault="00422950">
      <w:pPr>
        <w:pBdr>
          <w:bottom w:val="single" w:sz="6" w:space="6" w:color="B9B8B9"/>
        </w:pBdr>
        <w:spacing w:after="140"/>
      </w:pPr>
    </w:p>
    <w:p w14:paraId="141869E1" w14:textId="77777777" w:rsidR="00422950" w:rsidRDefault="00B16E7F">
      <w:pPr>
        <w:spacing w:after="120" w:line="264" w:lineRule="auto"/>
      </w:pPr>
      <w:r>
        <w:rPr>
          <w:rFonts w:ascii="Aptos" w:eastAsia="Aptos" w:hAnsi="Aptos" w:cs="Aptos"/>
          <w:color w:val="7C7C81"/>
        </w:rPr>
        <w:t>This policy is reviewed at least annually and updated to reflect changes in business need and best practice.</w:t>
      </w:r>
    </w:p>
    <w:sectPr w:rsidR="0042295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B3041" w14:textId="77777777" w:rsidR="00B16E7F" w:rsidRDefault="00B16E7F">
      <w:r>
        <w:separator/>
      </w:r>
    </w:p>
  </w:endnote>
  <w:endnote w:type="continuationSeparator" w:id="0">
    <w:p w14:paraId="04B9E410" w14:textId="77777777" w:rsidR="00B16E7F" w:rsidRDefault="00B16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4EF58" w14:textId="77777777" w:rsidR="00B16E7F" w:rsidRDefault="00B16E7F">
      <w:r>
        <w:separator/>
      </w:r>
    </w:p>
  </w:footnote>
  <w:footnote w:type="continuationSeparator" w:id="0">
    <w:p w14:paraId="4592266B" w14:textId="77777777" w:rsidR="00B16E7F" w:rsidRDefault="00B16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273569"/>
    <w:rsid w:val="002A5308"/>
    <w:rsid w:val="002C05C9"/>
    <w:rsid w:val="002C061C"/>
    <w:rsid w:val="0030633A"/>
    <w:rsid w:val="00422950"/>
    <w:rsid w:val="00464CA3"/>
    <w:rsid w:val="004838E7"/>
    <w:rsid w:val="00571942"/>
    <w:rsid w:val="00606A74"/>
    <w:rsid w:val="00612873"/>
    <w:rsid w:val="00626200"/>
    <w:rsid w:val="007E0905"/>
    <w:rsid w:val="0085455B"/>
    <w:rsid w:val="00996E17"/>
    <w:rsid w:val="00A3744B"/>
    <w:rsid w:val="00A74DE7"/>
    <w:rsid w:val="00B16E7F"/>
    <w:rsid w:val="00BA3526"/>
    <w:rsid w:val="00C54D74"/>
    <w:rsid w:val="00CD7212"/>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3518</Characters>
  <Application>Microsoft Office Word</Application>
  <DocSecurity>0</DocSecurity>
  <Lines>103</Lines>
  <Paragraphs>79</Paragraphs>
  <ScaleCrop>false</ScaleCrop>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11</cp:revision>
  <dcterms:created xsi:type="dcterms:W3CDTF">2026-07-03T12:13:00Z</dcterms:created>
  <dcterms:modified xsi:type="dcterms:W3CDTF">2026-07-21T11:26:00Z</dcterms:modified>
</cp:coreProperties>
</file>