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81CE7" w14:textId="77777777" w:rsidR="003A1FAA" w:rsidRDefault="00E8725A">
      <w:pPr>
        <w:keepNext/>
        <w:spacing w:after="60"/>
        <w:jc w:val="center"/>
      </w:pPr>
      <w:r>
        <w:rPr>
          <w:rFonts w:ascii="Aptos" w:eastAsia="Aptos" w:hAnsi="Aptos" w:cs="Aptos"/>
          <w:b/>
          <w:bCs/>
          <w:color w:val="F29D22"/>
          <w:spacing w:val="22"/>
        </w:rPr>
        <w:t>LEADERSHIP &amp; MANAGEMENT</w:t>
      </w:r>
    </w:p>
    <w:p w14:paraId="4351CCAF" w14:textId="77777777" w:rsidR="00C12B00" w:rsidRDefault="00E8725A" w:rsidP="00F26E63">
      <w:pPr>
        <w:spacing w:after="60"/>
        <w:jc w:val="center"/>
        <w:rPr>
          <w:rFonts w:ascii="Aptos" w:eastAsia="Aptos" w:hAnsi="Aptos" w:cs="Aptos"/>
          <w:b/>
          <w:bCs/>
          <w:color w:val="7C7C81"/>
          <w:sz w:val="48"/>
          <w:szCs w:val="48"/>
        </w:rPr>
      </w:pPr>
      <w:r>
        <w:rPr>
          <w:rFonts w:ascii="Aptos" w:eastAsia="Aptos" w:hAnsi="Aptos" w:cs="Aptos"/>
          <w:b/>
          <w:bCs/>
          <w:color w:val="7C7C81"/>
          <w:sz w:val="48"/>
          <w:szCs w:val="48"/>
        </w:rPr>
        <w:t xml:space="preserve">Managers Guide to </w:t>
      </w:r>
    </w:p>
    <w:p w14:paraId="60CD8695" w14:textId="6E295940" w:rsidR="00F26E63" w:rsidRDefault="00E8725A" w:rsidP="00F26E63">
      <w:pPr>
        <w:spacing w:after="60"/>
        <w:jc w:val="center"/>
      </w:pPr>
      <w:r>
        <w:rPr>
          <w:rFonts w:ascii="Aptos" w:eastAsia="Aptos" w:hAnsi="Aptos" w:cs="Aptos"/>
          <w:b/>
          <w:bCs/>
          <w:color w:val="7C7C81"/>
          <w:sz w:val="48"/>
          <w:szCs w:val="48"/>
        </w:rPr>
        <w:t>Giving and Receiving Feedback</w:t>
      </w:r>
    </w:p>
    <w:p w14:paraId="174F3485" w14:textId="1A28ABD9" w:rsidR="00F26E63" w:rsidRDefault="00F26E63" w:rsidP="00F26E63">
      <w:pPr>
        <w:spacing w:after="160" w:line="264" w:lineRule="auto"/>
        <w:rPr>
          <w:rFonts w:ascii="Aptos" w:eastAsia="Aptos" w:hAnsi="Aptos" w:cs="Aptos"/>
          <w:color w:val="7C7C81"/>
        </w:rPr>
      </w:pPr>
      <w:r>
        <w:rPr>
          <w:rFonts w:ascii="Aptos" w:eastAsia="Aptos" w:hAnsi="Aptos" w:cs="Aptos"/>
          <w:color w:val="7C7C81"/>
        </w:rPr>
        <w:t xml:space="preserve"> </w:t>
      </w:r>
      <w:r w:rsidRPr="00F26E63">
        <w:rPr>
          <w:rFonts w:ascii="Aptos" w:eastAsia="Aptos" w:hAnsi="Aptos" w:cs="Aptos"/>
          <w:color w:val="7C7C81"/>
        </w:rPr>
        <w:t>Practical guidance for meaningful, constructive and two-way feedback conversations</w:t>
      </w:r>
    </w:p>
    <w:p w14:paraId="02181CEB" w14:textId="1FC4BBC6" w:rsidR="003A1FAA" w:rsidRDefault="00E8725A">
      <w:pPr>
        <w:pBdr>
          <w:left w:val="single" w:sz="18" w:space="10" w:color="F29D22"/>
        </w:pBdr>
        <w:spacing w:line="264" w:lineRule="auto"/>
        <w:ind w:left="260"/>
      </w:pPr>
      <w:r>
        <w:rPr>
          <w:rFonts w:ascii="Aptos" w:eastAsia="Aptos" w:hAnsi="Aptos" w:cs="Aptos"/>
          <w:color w:val="7C7C81"/>
        </w:rPr>
        <w:t xml:space="preserve">Effective feedback is one of the most powerful tools a manager has. Done well, it builds confidence, improves performance, strengthens relationships and creates a culture of continuous development. This </w:t>
      </w:r>
      <w:r w:rsidR="00327C9E">
        <w:rPr>
          <w:rFonts w:ascii="Aptos" w:eastAsia="Aptos" w:hAnsi="Aptos" w:cs="Aptos"/>
          <w:color w:val="7C7C81"/>
        </w:rPr>
        <w:t>g</w:t>
      </w:r>
      <w:r>
        <w:rPr>
          <w:rFonts w:ascii="Aptos" w:eastAsia="Aptos" w:hAnsi="Aptos" w:cs="Aptos"/>
          <w:color w:val="7C7C81"/>
        </w:rPr>
        <w:t>uide is designed to help managers give and receive feedback in a way that is honest, constructive and genuinely useful.</w:t>
      </w:r>
    </w:p>
    <w:p w14:paraId="02181CEC" w14:textId="0A0CFBCF" w:rsidR="003A1FAA" w:rsidRDefault="00E8725A">
      <w:pPr>
        <w:keepNext/>
        <w:keepLines/>
        <w:spacing w:before="200" w:after="40"/>
      </w:pPr>
      <w:r w:rsidRPr="009B2763">
        <w:rPr>
          <w:rFonts w:ascii="Aptos" w:eastAsia="Aptos" w:hAnsi="Aptos" w:cs="Aptos"/>
          <w:b/>
          <w:bCs/>
          <w:color w:val="F29D22"/>
          <w:spacing w:val="20"/>
        </w:rPr>
        <w:t>SECTION</w:t>
      </w:r>
      <w:r>
        <w:rPr>
          <w:rFonts w:ascii="Aptos" w:eastAsia="Aptos" w:hAnsi="Aptos" w:cs="Aptos"/>
          <w:b/>
          <w:bCs/>
          <w:color w:val="F29D22"/>
          <w:spacing w:val="20"/>
        </w:rPr>
        <w:t xml:space="preserve"> 01</w:t>
      </w:r>
    </w:p>
    <w:p w14:paraId="02181CED" w14:textId="77777777" w:rsidR="003A1FAA" w:rsidRDefault="00E8725A">
      <w:pPr>
        <w:keepNext/>
        <w:keepLines/>
      </w:pPr>
      <w:r>
        <w:rPr>
          <w:rFonts w:ascii="Aptos" w:eastAsia="Aptos" w:hAnsi="Aptos" w:cs="Aptos"/>
          <w:b/>
          <w:bCs/>
          <w:color w:val="7C7C81"/>
          <w:sz w:val="24"/>
          <w:szCs w:val="24"/>
        </w:rPr>
        <w:t>Giving Feedback</w:t>
      </w:r>
    </w:p>
    <w:p w14:paraId="02181CEE" w14:textId="77777777" w:rsidR="003A1FAA" w:rsidRDefault="003A1FAA">
      <w:pPr>
        <w:keepNext/>
        <w:pBdr>
          <w:bottom w:val="single" w:sz="6" w:space="1" w:color="B9B8B9"/>
        </w:pBdr>
        <w:spacing w:after="120"/>
      </w:pPr>
    </w:p>
    <w:p w14:paraId="02181CEF" w14:textId="77777777" w:rsidR="003A1FAA" w:rsidRDefault="00E8725A">
      <w:pPr>
        <w:keepNext/>
        <w:keepLines/>
        <w:spacing w:before="220" w:after="100"/>
      </w:pPr>
      <w:r>
        <w:rPr>
          <w:rFonts w:ascii="Aptos" w:eastAsia="Aptos" w:hAnsi="Aptos" w:cs="Aptos"/>
          <w:color w:val="F29D22"/>
        </w:rPr>
        <w:t xml:space="preserve">▪ </w:t>
      </w:r>
      <w:r>
        <w:rPr>
          <w:rFonts w:ascii="Aptos" w:eastAsia="Aptos" w:hAnsi="Aptos" w:cs="Aptos"/>
          <w:b/>
          <w:bCs/>
          <w:color w:val="7C7C81"/>
        </w:rPr>
        <w:t>Why Feedback Matters</w:t>
      </w:r>
    </w:p>
    <w:p w14:paraId="02181CF0" w14:textId="77777777" w:rsidR="003A1FAA" w:rsidRDefault="00E8725A">
      <w:pPr>
        <w:spacing w:after="160" w:line="264" w:lineRule="auto"/>
      </w:pPr>
      <w:r>
        <w:rPr>
          <w:rFonts w:ascii="Aptos" w:eastAsia="Aptos" w:hAnsi="Aptos" w:cs="Aptos"/>
          <w:color w:val="7C7C81"/>
        </w:rPr>
        <w:t>Employees consistently cite feedback - or the lack of it - as one of the biggest factors affecting their engagement and performance. Regular, honest and specific feedback helps people understand what they are doing well, where they need to develop, and how they can continue to grow in their role. It removes ambiguity, builds trust and supports a high-performance culture. Feedback is most effective when it is timely, specific, balanced and delivered with the intention of helping the other person - not simply venting frustration or ticking a box.</w:t>
      </w:r>
    </w:p>
    <w:p w14:paraId="02181CF1" w14:textId="77777777" w:rsidR="003A1FAA" w:rsidRDefault="00E8725A">
      <w:pPr>
        <w:keepNext/>
        <w:keepLines/>
        <w:spacing w:before="220" w:after="100"/>
      </w:pPr>
      <w:r>
        <w:rPr>
          <w:rFonts w:ascii="Aptos" w:eastAsia="Aptos" w:hAnsi="Aptos" w:cs="Aptos"/>
          <w:color w:val="F29D22"/>
        </w:rPr>
        <w:t xml:space="preserve">▪ </w:t>
      </w:r>
      <w:r>
        <w:rPr>
          <w:rFonts w:ascii="Aptos" w:eastAsia="Aptos" w:hAnsi="Aptos" w:cs="Aptos"/>
          <w:b/>
          <w:bCs/>
          <w:color w:val="7C7C81"/>
        </w:rPr>
        <w:t>The Principles of Effective Feedback</w:t>
      </w:r>
    </w:p>
    <w:p w14:paraId="02181CF2" w14:textId="36A8562F"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Timely - give feedback as close to the event as possible</w:t>
      </w:r>
    </w:p>
    <w:p w14:paraId="02181CF3" w14:textId="3DC0A126"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Specific - focus on observable behaviours and outcomes, not personality or assumptions</w:t>
      </w:r>
    </w:p>
    <w:p w14:paraId="02181CF4" w14:textId="053D60FF"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Balanced - acknowledge strengths as well as areas for development</w:t>
      </w:r>
    </w:p>
    <w:p w14:paraId="02181CF5" w14:textId="15996C06"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Actionable - make it clear what the person should do differently, or keep doing</w:t>
      </w:r>
    </w:p>
    <w:p w14:paraId="02181CF6" w14:textId="445FC449"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Private - critical feedback should always be given in private</w:t>
      </w:r>
    </w:p>
    <w:p w14:paraId="02181CF7" w14:textId="1ADC12DF"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Proportionate - match the weight of the feedback to the significance of the issue</w:t>
      </w:r>
    </w:p>
    <w:p w14:paraId="02181CF8" w14:textId="526589B3"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Consistent - apply the same standards to all team members</w:t>
      </w:r>
    </w:p>
    <w:p w14:paraId="02181CF9" w14:textId="77777777" w:rsidR="003A1FAA" w:rsidRDefault="00E8725A">
      <w:pPr>
        <w:keepNext/>
        <w:keepLines/>
        <w:spacing w:before="220" w:after="100"/>
      </w:pPr>
      <w:r>
        <w:rPr>
          <w:rFonts w:ascii="Aptos" w:eastAsia="Aptos" w:hAnsi="Aptos" w:cs="Aptos"/>
          <w:color w:val="F29D22"/>
        </w:rPr>
        <w:t xml:space="preserve">▪ </w:t>
      </w:r>
      <w:r>
        <w:rPr>
          <w:rFonts w:ascii="Aptos" w:eastAsia="Aptos" w:hAnsi="Aptos" w:cs="Aptos"/>
          <w:b/>
          <w:bCs/>
          <w:color w:val="7C7C81"/>
        </w:rPr>
        <w:t>Giving Positive Feedback - Making Praise Land</w:t>
      </w:r>
    </w:p>
    <w:p w14:paraId="02181CFA" w14:textId="77777777" w:rsidR="003A1FAA" w:rsidRDefault="00E8725A">
      <w:pPr>
        <w:spacing w:before="150" w:after="160" w:line="264" w:lineRule="auto"/>
      </w:pPr>
      <w:r>
        <w:rPr>
          <w:rFonts w:ascii="Aptos" w:eastAsia="Aptos" w:hAnsi="Aptos" w:cs="Aptos"/>
          <w:color w:val="7C7C81"/>
        </w:rPr>
        <w:t>Positive feedback is not just about making people feel good - it reinforces the behaviours and outcomes you want to see more of. To make praise effective:</w:t>
      </w:r>
    </w:p>
    <w:p w14:paraId="02181CFB" w14:textId="3E10BFE3"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Be specific about what the person did and why it mattered</w:t>
      </w:r>
    </w:p>
    <w:p w14:paraId="02181CFC" w14:textId="06ACBC7F"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Deliver it promptly - delayed praise loses impact</w:t>
      </w:r>
    </w:p>
    <w:p w14:paraId="02181CFD" w14:textId="369C03E5"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Make it personal and genuine - avoid generic phrases like 'good work'</w:t>
      </w:r>
    </w:p>
    <w:p w14:paraId="4FBAA242" w14:textId="44C41B8C" w:rsidR="00F26E63" w:rsidRDefault="00C12B00" w:rsidP="00F26E63">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Connect the behaviour to wider impact - on the team, the client, the business</w:t>
      </w:r>
    </w:p>
    <w:p w14:paraId="11B194D8" w14:textId="77777777" w:rsidR="00F26E63" w:rsidRDefault="00F26E63" w:rsidP="00F26E63">
      <w:pPr>
        <w:spacing w:line="258" w:lineRule="auto"/>
        <w:ind w:left="300" w:hanging="220"/>
        <w:rPr>
          <w:rFonts w:ascii="Aptos" w:eastAsia="Aptos" w:hAnsi="Aptos" w:cs="Aptos"/>
          <w:color w:val="F29D22"/>
        </w:rPr>
      </w:pPr>
    </w:p>
    <w:p w14:paraId="65369116" w14:textId="77777777" w:rsidR="00F26E63" w:rsidRDefault="00E8725A" w:rsidP="00F26E63">
      <w:pPr>
        <w:spacing w:line="258" w:lineRule="auto"/>
        <w:ind w:left="300" w:hanging="220"/>
        <w:rPr>
          <w:rFonts w:ascii="Aptos" w:eastAsia="Aptos" w:hAnsi="Aptos" w:cs="Aptos"/>
          <w:b/>
          <w:bCs/>
          <w:color w:val="7C7C81"/>
        </w:rPr>
      </w:pPr>
      <w:r>
        <w:rPr>
          <w:rFonts w:ascii="Aptos" w:eastAsia="Aptos" w:hAnsi="Aptos" w:cs="Aptos"/>
          <w:color w:val="F29D22"/>
        </w:rPr>
        <w:t xml:space="preserve">▪ </w:t>
      </w:r>
      <w:r>
        <w:rPr>
          <w:rFonts w:ascii="Aptos" w:eastAsia="Aptos" w:hAnsi="Aptos" w:cs="Aptos"/>
          <w:b/>
          <w:bCs/>
          <w:color w:val="7C7C81"/>
        </w:rPr>
        <w:t>Example of weak praise:</w:t>
      </w:r>
    </w:p>
    <w:p w14:paraId="4A1031A4" w14:textId="77777777" w:rsidR="00F26E63" w:rsidRDefault="00F26E63" w:rsidP="00F26E63">
      <w:pPr>
        <w:spacing w:line="258" w:lineRule="auto"/>
        <w:ind w:left="300" w:hanging="220"/>
        <w:rPr>
          <w:rFonts w:ascii="Aptos" w:eastAsia="Aptos" w:hAnsi="Aptos" w:cs="Aptos"/>
          <w:b/>
          <w:bCs/>
          <w:color w:val="7C7C81"/>
        </w:rPr>
      </w:pPr>
    </w:p>
    <w:p w14:paraId="0E208636" w14:textId="77777777" w:rsidR="00F26E63" w:rsidRDefault="00F26E63" w:rsidP="00F26E63">
      <w:pPr>
        <w:spacing w:line="258" w:lineRule="auto"/>
        <w:ind w:left="300" w:hanging="220"/>
        <w:rPr>
          <w:rFonts w:ascii="Aptos" w:eastAsia="Aptos" w:hAnsi="Aptos" w:cs="Aptos"/>
          <w:color w:val="7C7C81"/>
        </w:rPr>
      </w:pPr>
      <w:r w:rsidRPr="00F26E63">
        <w:rPr>
          <w:rFonts w:ascii="Aptos" w:eastAsia="Aptos" w:hAnsi="Aptos" w:cs="Aptos"/>
          <w:color w:val="7C7C81"/>
        </w:rPr>
        <w:t>"Good job on that report."</w:t>
      </w:r>
    </w:p>
    <w:p w14:paraId="1ADE6EEA" w14:textId="77777777" w:rsidR="00F26E63" w:rsidRDefault="00F26E63" w:rsidP="00F26E63">
      <w:pPr>
        <w:spacing w:line="258" w:lineRule="auto"/>
        <w:ind w:left="300" w:hanging="220"/>
        <w:rPr>
          <w:rFonts w:ascii="Aptos" w:eastAsia="Aptos" w:hAnsi="Aptos" w:cs="Aptos"/>
          <w:color w:val="7C7C81"/>
        </w:rPr>
      </w:pPr>
    </w:p>
    <w:p w14:paraId="59A428ED" w14:textId="77777777" w:rsidR="00F26E63" w:rsidRDefault="00E8725A" w:rsidP="00F26E63">
      <w:pPr>
        <w:spacing w:line="258" w:lineRule="auto"/>
        <w:ind w:left="300" w:hanging="220"/>
        <w:rPr>
          <w:rFonts w:ascii="Aptos" w:eastAsia="Aptos" w:hAnsi="Aptos" w:cs="Aptos"/>
          <w:b/>
          <w:bCs/>
          <w:color w:val="7C7C81"/>
        </w:rPr>
      </w:pPr>
      <w:r>
        <w:rPr>
          <w:rFonts w:ascii="Aptos" w:eastAsia="Aptos" w:hAnsi="Aptos" w:cs="Aptos"/>
          <w:color w:val="F29D22"/>
        </w:rPr>
        <w:t xml:space="preserve">▪ </w:t>
      </w:r>
      <w:r>
        <w:rPr>
          <w:rFonts w:ascii="Aptos" w:eastAsia="Aptos" w:hAnsi="Aptos" w:cs="Aptos"/>
          <w:b/>
          <w:bCs/>
          <w:color w:val="7C7C81"/>
        </w:rPr>
        <w:t>Example of effective praise:</w:t>
      </w:r>
    </w:p>
    <w:p w14:paraId="5063441A" w14:textId="77777777" w:rsidR="00F26E63" w:rsidRDefault="00F26E63" w:rsidP="00F26E63">
      <w:pPr>
        <w:spacing w:line="258" w:lineRule="auto"/>
        <w:ind w:left="300" w:hanging="220"/>
        <w:rPr>
          <w:rFonts w:ascii="Aptos" w:eastAsia="Aptos" w:hAnsi="Aptos" w:cs="Aptos"/>
          <w:b/>
          <w:bCs/>
          <w:color w:val="7C7C81"/>
        </w:rPr>
      </w:pPr>
    </w:p>
    <w:p w14:paraId="65D0CB16" w14:textId="716F9449" w:rsidR="00F26E63" w:rsidRDefault="00F26E63" w:rsidP="00F26E63">
      <w:pPr>
        <w:spacing w:after="160" w:line="264" w:lineRule="auto"/>
      </w:pPr>
      <w:r w:rsidRPr="00F26E63">
        <w:rPr>
          <w:rFonts w:ascii="Aptos" w:eastAsia="Aptos" w:hAnsi="Aptos" w:cs="Aptos"/>
          <w:color w:val="7C7C81"/>
        </w:rPr>
        <w:t xml:space="preserve">"The way you structured the client report this week was excellent - the executive summary was clear, the data was well </w:t>
      </w:r>
      <w:proofErr w:type="gramStart"/>
      <w:r w:rsidRPr="00F26E63">
        <w:rPr>
          <w:rFonts w:ascii="Aptos" w:eastAsia="Aptos" w:hAnsi="Aptos" w:cs="Aptos"/>
          <w:color w:val="7C7C81"/>
        </w:rPr>
        <w:t>presented</w:t>
      </w:r>
      <w:proofErr w:type="gramEnd"/>
      <w:r w:rsidRPr="00F26E63">
        <w:rPr>
          <w:rFonts w:ascii="Aptos" w:eastAsia="Aptos" w:hAnsi="Aptos" w:cs="Aptos"/>
          <w:color w:val="7C7C81"/>
        </w:rPr>
        <w:t xml:space="preserve"> and the recommendations were directly relevant. The client specifically mentioned it in their feedback. That is exactly the standard we are aiming for."</w:t>
      </w:r>
    </w:p>
    <w:p w14:paraId="11D6503C" w14:textId="77777777" w:rsidR="00F26E63" w:rsidRDefault="00F26E63" w:rsidP="00F26E63">
      <w:pPr>
        <w:spacing w:line="258" w:lineRule="auto"/>
        <w:ind w:left="300" w:hanging="220"/>
        <w:rPr>
          <w:rFonts w:ascii="Aptos" w:eastAsia="Aptos" w:hAnsi="Aptos" w:cs="Aptos"/>
          <w:b/>
          <w:bCs/>
          <w:color w:val="7C7C81"/>
        </w:rPr>
      </w:pPr>
    </w:p>
    <w:p w14:paraId="48C80A38" w14:textId="77777777" w:rsidR="00F26E63" w:rsidRDefault="00F26E63" w:rsidP="00F26E63">
      <w:pPr>
        <w:spacing w:line="258" w:lineRule="auto"/>
        <w:ind w:left="300" w:hanging="220"/>
        <w:rPr>
          <w:rFonts w:ascii="Aptos" w:eastAsia="Aptos" w:hAnsi="Aptos" w:cs="Aptos"/>
          <w:b/>
          <w:bCs/>
          <w:color w:val="7C7C81"/>
        </w:rPr>
      </w:pPr>
    </w:p>
    <w:p w14:paraId="61913257" w14:textId="77777777" w:rsidR="00F26E63" w:rsidRDefault="00F26E63" w:rsidP="00F26E63">
      <w:pPr>
        <w:spacing w:line="258" w:lineRule="auto"/>
        <w:ind w:left="300" w:hanging="220"/>
        <w:rPr>
          <w:rFonts w:ascii="Aptos" w:eastAsia="Aptos" w:hAnsi="Aptos" w:cs="Aptos"/>
          <w:b/>
          <w:bCs/>
          <w:color w:val="7C7C81"/>
        </w:rPr>
      </w:pPr>
    </w:p>
    <w:p w14:paraId="02181D03" w14:textId="77777777" w:rsidR="003A1FAA" w:rsidRDefault="00E8725A">
      <w:pPr>
        <w:keepNext/>
        <w:keepLines/>
        <w:spacing w:before="220" w:after="100"/>
      </w:pPr>
      <w:r>
        <w:rPr>
          <w:rFonts w:ascii="Aptos" w:eastAsia="Aptos" w:hAnsi="Aptos" w:cs="Aptos"/>
          <w:color w:val="F29D22"/>
        </w:rPr>
        <w:t xml:space="preserve">▪ </w:t>
      </w:r>
      <w:r>
        <w:rPr>
          <w:rFonts w:ascii="Aptos" w:eastAsia="Aptos" w:hAnsi="Aptos" w:cs="Aptos"/>
          <w:b/>
          <w:bCs/>
          <w:color w:val="7C7C81"/>
        </w:rPr>
        <w:t>Giving Developmental Feedback - The SBI Model</w:t>
      </w:r>
    </w:p>
    <w:p w14:paraId="02181D04" w14:textId="77777777" w:rsidR="003A1FAA" w:rsidRDefault="00E8725A">
      <w:pPr>
        <w:spacing w:before="150" w:after="160" w:line="264" w:lineRule="auto"/>
      </w:pPr>
      <w:r>
        <w:rPr>
          <w:rFonts w:ascii="Aptos" w:eastAsia="Aptos" w:hAnsi="Aptos" w:cs="Aptos"/>
          <w:color w:val="7C7C81"/>
        </w:rPr>
        <w:t>The SBI model (Situation - Behaviour - Impact) is a simple and effective framework for giving clear, evidence-based feedback on areas for development:</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4A0" w:firstRow="1" w:lastRow="0" w:firstColumn="1" w:lastColumn="0" w:noHBand="0" w:noVBand="1"/>
      </w:tblPr>
      <w:tblGrid>
        <w:gridCol w:w="1557"/>
        <w:gridCol w:w="8065"/>
      </w:tblGrid>
      <w:tr w:rsidR="003A1FAA" w:rsidRPr="00327C9E" w14:paraId="02181D07" w14:textId="77777777" w:rsidTr="00327C9E">
        <w:trPr>
          <w:cantSplit/>
          <w:tblHeader/>
        </w:trPr>
        <w:tc>
          <w:tcPr>
            <w:tcW w:w="809" w:type="pct"/>
            <w:shd w:val="clear" w:color="auto" w:fill="F29D22"/>
            <w:tcMar>
              <w:top w:w="90" w:type="dxa"/>
              <w:left w:w="0" w:type="dxa"/>
              <w:bottom w:w="90" w:type="dxa"/>
              <w:right w:w="120" w:type="dxa"/>
            </w:tcMar>
          </w:tcPr>
          <w:p w14:paraId="02181D05" w14:textId="77777777" w:rsidR="003A1FAA" w:rsidRPr="00327C9E" w:rsidRDefault="00E8725A" w:rsidP="00327C9E">
            <w:pPr>
              <w:jc w:val="center"/>
              <w:rPr>
                <w:color w:val="FFFFFF" w:themeColor="background1"/>
              </w:rPr>
            </w:pPr>
            <w:r w:rsidRPr="00327C9E">
              <w:rPr>
                <w:rFonts w:ascii="Aptos" w:eastAsia="Aptos" w:hAnsi="Aptos" w:cs="Aptos"/>
                <w:b/>
                <w:bCs/>
                <w:color w:val="FFFFFF" w:themeColor="background1"/>
                <w:spacing w:val="6"/>
              </w:rPr>
              <w:t>SITUATION</w:t>
            </w:r>
          </w:p>
        </w:tc>
        <w:tc>
          <w:tcPr>
            <w:tcW w:w="4191" w:type="pct"/>
            <w:shd w:val="clear" w:color="auto" w:fill="F29D22"/>
            <w:tcMar>
              <w:top w:w="90" w:type="dxa"/>
              <w:left w:w="120" w:type="dxa"/>
              <w:bottom w:w="90" w:type="dxa"/>
              <w:right w:w="120" w:type="dxa"/>
            </w:tcMar>
          </w:tcPr>
          <w:p w14:paraId="02181D06" w14:textId="77777777" w:rsidR="003A1FAA" w:rsidRPr="00327C9E" w:rsidRDefault="00E8725A" w:rsidP="00327C9E">
            <w:pPr>
              <w:jc w:val="center"/>
              <w:rPr>
                <w:color w:val="FFFFFF" w:themeColor="background1"/>
              </w:rPr>
            </w:pPr>
            <w:r w:rsidRPr="00327C9E">
              <w:rPr>
                <w:rFonts w:ascii="Aptos" w:eastAsia="Aptos" w:hAnsi="Aptos" w:cs="Aptos"/>
                <w:b/>
                <w:bCs/>
                <w:color w:val="FFFFFF" w:themeColor="background1"/>
                <w:spacing w:val="6"/>
              </w:rPr>
              <w:t>SET THE CONTEXT - WHEN AND WHERE DID THIS HAPPEN?</w:t>
            </w:r>
          </w:p>
        </w:tc>
      </w:tr>
      <w:tr w:rsidR="003A1FAA" w14:paraId="02181D0A" w14:textId="77777777" w:rsidTr="00327C9E">
        <w:trPr>
          <w:cantSplit/>
        </w:trPr>
        <w:tc>
          <w:tcPr>
            <w:tcW w:w="809" w:type="pct"/>
            <w:shd w:val="clear" w:color="auto" w:fill="F29D22"/>
            <w:tcMar>
              <w:top w:w="110" w:type="dxa"/>
              <w:left w:w="0" w:type="dxa"/>
              <w:bottom w:w="110" w:type="dxa"/>
              <w:right w:w="120" w:type="dxa"/>
            </w:tcMar>
          </w:tcPr>
          <w:p w14:paraId="02181D08" w14:textId="77777777" w:rsidR="003A1FAA" w:rsidRPr="009B2763" w:rsidRDefault="00E8725A" w:rsidP="00327C9E">
            <w:pPr>
              <w:jc w:val="center"/>
              <w:rPr>
                <w:color w:val="FFFFFF" w:themeColor="background1"/>
                <w:sz w:val="24"/>
                <w:szCs w:val="24"/>
              </w:rPr>
            </w:pPr>
            <w:r w:rsidRPr="009B2763">
              <w:rPr>
                <w:rFonts w:ascii="Aptos" w:eastAsia="Aptos" w:hAnsi="Aptos" w:cs="Aptos"/>
                <w:b/>
                <w:bCs/>
                <w:color w:val="FFFFFF" w:themeColor="background1"/>
                <w:sz w:val="24"/>
                <w:szCs w:val="24"/>
              </w:rPr>
              <w:t>Behaviour</w:t>
            </w:r>
          </w:p>
        </w:tc>
        <w:tc>
          <w:tcPr>
            <w:tcW w:w="4191" w:type="pct"/>
            <w:tcMar>
              <w:top w:w="110" w:type="dxa"/>
              <w:left w:w="120" w:type="dxa"/>
              <w:bottom w:w="110" w:type="dxa"/>
              <w:right w:w="120" w:type="dxa"/>
            </w:tcMar>
          </w:tcPr>
          <w:p w14:paraId="02181D09" w14:textId="77777777" w:rsidR="003A1FAA" w:rsidRDefault="00E8725A">
            <w:r>
              <w:rPr>
                <w:rFonts w:ascii="Aptos" w:eastAsia="Aptos" w:hAnsi="Aptos" w:cs="Aptos"/>
                <w:color w:val="7C7C81"/>
              </w:rPr>
              <w:t>Describe the specific, observable behaviour - what did the person do or say?</w:t>
            </w:r>
          </w:p>
        </w:tc>
      </w:tr>
      <w:tr w:rsidR="003A1FAA" w14:paraId="02181D0D" w14:textId="77777777" w:rsidTr="00327C9E">
        <w:trPr>
          <w:cantSplit/>
        </w:trPr>
        <w:tc>
          <w:tcPr>
            <w:tcW w:w="809" w:type="pct"/>
            <w:shd w:val="clear" w:color="auto" w:fill="F29D22"/>
            <w:tcMar>
              <w:top w:w="110" w:type="dxa"/>
              <w:left w:w="0" w:type="dxa"/>
              <w:bottom w:w="110" w:type="dxa"/>
              <w:right w:w="120" w:type="dxa"/>
            </w:tcMar>
          </w:tcPr>
          <w:p w14:paraId="02181D0B" w14:textId="77777777" w:rsidR="003A1FAA" w:rsidRPr="009B2763" w:rsidRDefault="00E8725A" w:rsidP="00327C9E">
            <w:pPr>
              <w:jc w:val="center"/>
              <w:rPr>
                <w:color w:val="FFFFFF" w:themeColor="background1"/>
                <w:sz w:val="24"/>
                <w:szCs w:val="24"/>
              </w:rPr>
            </w:pPr>
            <w:r w:rsidRPr="009B2763">
              <w:rPr>
                <w:rFonts w:ascii="Aptos" w:eastAsia="Aptos" w:hAnsi="Aptos" w:cs="Aptos"/>
                <w:b/>
                <w:bCs/>
                <w:color w:val="FFFFFF" w:themeColor="background1"/>
                <w:sz w:val="24"/>
                <w:szCs w:val="24"/>
              </w:rPr>
              <w:t>Impact</w:t>
            </w:r>
          </w:p>
        </w:tc>
        <w:tc>
          <w:tcPr>
            <w:tcW w:w="4191" w:type="pct"/>
            <w:tcMar>
              <w:top w:w="110" w:type="dxa"/>
              <w:left w:w="120" w:type="dxa"/>
              <w:bottom w:w="110" w:type="dxa"/>
              <w:right w:w="120" w:type="dxa"/>
            </w:tcMar>
          </w:tcPr>
          <w:p w14:paraId="02181D0C" w14:textId="77777777" w:rsidR="003A1FAA" w:rsidRDefault="00E8725A">
            <w:r>
              <w:rPr>
                <w:rFonts w:ascii="Aptos" w:eastAsia="Aptos" w:hAnsi="Aptos" w:cs="Aptos"/>
                <w:color w:val="7C7C81"/>
              </w:rPr>
              <w:t>Explain the impact - what was the effect on the team, client, project or outcome?</w:t>
            </w:r>
          </w:p>
        </w:tc>
      </w:tr>
    </w:tbl>
    <w:p w14:paraId="02181D0E" w14:textId="77777777" w:rsidR="003A1FAA" w:rsidRDefault="00E8725A">
      <w:pPr>
        <w:keepNext/>
        <w:keepLines/>
        <w:spacing w:before="220" w:after="100"/>
      </w:pPr>
      <w:r>
        <w:rPr>
          <w:rFonts w:ascii="Aptos" w:eastAsia="Aptos" w:hAnsi="Aptos" w:cs="Aptos"/>
          <w:color w:val="F29D22"/>
        </w:rPr>
        <w:t xml:space="preserve">▪ </w:t>
      </w:r>
      <w:r>
        <w:rPr>
          <w:rFonts w:ascii="Aptos" w:eastAsia="Aptos" w:hAnsi="Aptos" w:cs="Aptos"/>
          <w:b/>
          <w:bCs/>
          <w:color w:val="7C7C81"/>
        </w:rPr>
        <w:t>Example using SBI:</w:t>
      </w:r>
    </w:p>
    <w:p w14:paraId="32A60F8C" w14:textId="7F8143E1" w:rsidR="00327C9E" w:rsidRDefault="00327C9E">
      <w:pPr>
        <w:spacing w:after="160" w:line="264" w:lineRule="auto"/>
        <w:rPr>
          <w:rFonts w:ascii="Aptos" w:eastAsia="Aptos" w:hAnsi="Aptos" w:cs="Aptos"/>
          <w:color w:val="7C7C81"/>
        </w:rPr>
      </w:pPr>
      <w:r w:rsidRPr="00327C9E">
        <w:rPr>
          <w:rFonts w:ascii="Aptos" w:eastAsia="Aptos" w:hAnsi="Aptos" w:cs="Aptos"/>
          <w:color w:val="7C7C81"/>
        </w:rPr>
        <w:t>"In yesterday's team meeting [Situation], when you interrupted Sarah twice before she had finished speaking [Behaviour], it visibly discouraged her from contributing further, and a couple of other team members seemed to disengage too [Impact]. I'd like to explore how we can make sure everyone feels heard in those discussions."</w:t>
      </w:r>
    </w:p>
    <w:p w14:paraId="02181D10" w14:textId="651D5DD8" w:rsidR="003A1FAA" w:rsidRDefault="00E8725A">
      <w:pPr>
        <w:spacing w:after="160" w:line="264" w:lineRule="auto"/>
      </w:pPr>
      <w:r>
        <w:rPr>
          <w:rFonts w:ascii="Aptos" w:eastAsia="Aptos" w:hAnsi="Aptos" w:cs="Aptos"/>
          <w:color w:val="7C7C81"/>
        </w:rPr>
        <w:t>After delivering the SBI element, invite dialogue:</w:t>
      </w:r>
    </w:p>
    <w:p w14:paraId="02181D11" w14:textId="671C9856"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"How did you feel the meeting went?"</w:t>
      </w:r>
    </w:p>
    <w:p w14:paraId="02181D12" w14:textId="40426B5E"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"What was going through your mind at that point?"</w:t>
      </w:r>
    </w:p>
    <w:p w14:paraId="02181D13" w14:textId="4704C149"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"What might you do differently next time?"</w:t>
      </w:r>
    </w:p>
    <w:p w14:paraId="02181D14" w14:textId="77777777" w:rsidR="003A1FAA" w:rsidRDefault="00E8725A">
      <w:pPr>
        <w:keepNext/>
        <w:keepLines/>
        <w:spacing w:before="220" w:after="100"/>
      </w:pPr>
      <w:r>
        <w:rPr>
          <w:rFonts w:ascii="Aptos" w:eastAsia="Aptos" w:hAnsi="Aptos" w:cs="Aptos"/>
          <w:color w:val="F29D22"/>
        </w:rPr>
        <w:t xml:space="preserve">▪ </w:t>
      </w:r>
      <w:r>
        <w:rPr>
          <w:rFonts w:ascii="Aptos" w:eastAsia="Aptos" w:hAnsi="Aptos" w:cs="Aptos"/>
          <w:b/>
          <w:bCs/>
          <w:color w:val="7C7C81"/>
        </w:rPr>
        <w:t>Using Feedforward</w:t>
      </w:r>
    </w:p>
    <w:p w14:paraId="02181D15" w14:textId="77777777" w:rsidR="003A1FAA" w:rsidRDefault="00E8725A">
      <w:pPr>
        <w:spacing w:before="150" w:after="160" w:line="264" w:lineRule="auto"/>
      </w:pPr>
      <w:r>
        <w:rPr>
          <w:rFonts w:ascii="Aptos" w:eastAsia="Aptos" w:hAnsi="Aptos" w:cs="Aptos"/>
          <w:color w:val="7C7C81"/>
        </w:rPr>
        <w:t>Effective feedback looks backward at what happened. Feedforward looks forward at what could happen - and it is often more motivating, more actionable and easier to hear. Rather than focusing solely on past behaviour, the most skilled managers pair feedback with a future-focused question that opens a constructive path forward.</w:t>
      </w:r>
    </w:p>
    <w:p w14:paraId="02181D16" w14:textId="77777777" w:rsidR="003A1FAA" w:rsidRDefault="00E8725A">
      <w:pPr>
        <w:spacing w:after="160" w:line="264" w:lineRule="auto"/>
      </w:pPr>
      <w:r>
        <w:rPr>
          <w:rFonts w:ascii="Aptos" w:eastAsia="Aptos" w:hAnsi="Aptos" w:cs="Aptos"/>
          <w:color w:val="7C7C81"/>
        </w:rPr>
        <w:t xml:space="preserve">Feedforward shifts the conversation from judgement to development. It signals that you believe the person </w:t>
      </w:r>
      <w:proofErr w:type="gramStart"/>
      <w:r>
        <w:rPr>
          <w:rFonts w:ascii="Aptos" w:eastAsia="Aptos" w:hAnsi="Aptos" w:cs="Aptos"/>
          <w:color w:val="7C7C81"/>
        </w:rPr>
        <w:t>is capable of doing</w:t>
      </w:r>
      <w:proofErr w:type="gramEnd"/>
      <w:r>
        <w:rPr>
          <w:rFonts w:ascii="Aptos" w:eastAsia="Aptos" w:hAnsi="Aptos" w:cs="Aptos"/>
          <w:color w:val="7C7C81"/>
        </w:rPr>
        <w:t xml:space="preserve"> better - and invites them to think about how, rather than dwelling on what went wrong.</w:t>
      </w:r>
    </w:p>
    <w:p w14:paraId="02181D17" w14:textId="77777777" w:rsidR="003A1FAA" w:rsidRDefault="00E8725A">
      <w:pPr>
        <w:keepNext/>
        <w:keepLines/>
        <w:spacing w:before="220" w:after="100"/>
      </w:pPr>
      <w:r>
        <w:rPr>
          <w:rFonts w:ascii="Aptos" w:eastAsia="Aptos" w:hAnsi="Aptos" w:cs="Aptos"/>
          <w:color w:val="F29D22"/>
        </w:rPr>
        <w:t xml:space="preserve">▪ </w:t>
      </w:r>
      <w:r>
        <w:rPr>
          <w:rFonts w:ascii="Aptos" w:eastAsia="Aptos" w:hAnsi="Aptos" w:cs="Aptos"/>
          <w:b/>
          <w:bCs/>
          <w:color w:val="7C7C81"/>
        </w:rPr>
        <w:t>Feedforward questions to use after SBI:</w:t>
      </w:r>
    </w:p>
    <w:p w14:paraId="02181D18" w14:textId="418E6817"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“What could you do differently next time to get a better outcome?”</w:t>
      </w:r>
    </w:p>
    <w:p w14:paraId="02181D19" w14:textId="0F414F71"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“What would success look like next time?”</w:t>
      </w:r>
    </w:p>
    <w:p w14:paraId="02181D1A" w14:textId="7F795778"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“What support would help you approach this differently?”</w:t>
      </w:r>
    </w:p>
    <w:p w14:paraId="02181D1B" w14:textId="20604231"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“If you were to approach a similar situation again, what would you do first?”</w:t>
      </w:r>
    </w:p>
    <w:p w14:paraId="02181D1C" w14:textId="257784A8"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“What one thing would make the biggest difference to your performance in this area?”</w:t>
      </w:r>
    </w:p>
    <w:p w14:paraId="02181D1D" w14:textId="77777777" w:rsidR="003A1FAA" w:rsidRDefault="00E8725A">
      <w:pPr>
        <w:keepNext/>
        <w:keepLines/>
        <w:spacing w:before="220" w:after="100"/>
      </w:pPr>
      <w:r>
        <w:rPr>
          <w:rFonts w:ascii="Aptos" w:eastAsia="Aptos" w:hAnsi="Aptos" w:cs="Aptos"/>
          <w:color w:val="F29D22"/>
        </w:rPr>
        <w:t xml:space="preserve">▪ </w:t>
      </w:r>
      <w:r>
        <w:rPr>
          <w:rFonts w:ascii="Aptos" w:eastAsia="Aptos" w:hAnsi="Aptos" w:cs="Aptos"/>
          <w:b/>
          <w:bCs/>
          <w:color w:val="7C7C81"/>
        </w:rPr>
        <w:t>Feedback + Feedforward: how they work together</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4A0" w:firstRow="1" w:lastRow="0" w:firstColumn="1" w:lastColumn="0" w:noHBand="0" w:noVBand="1"/>
      </w:tblPr>
      <w:tblGrid>
        <w:gridCol w:w="1976"/>
        <w:gridCol w:w="3545"/>
        <w:gridCol w:w="4101"/>
      </w:tblGrid>
      <w:tr w:rsidR="003A1FAA" w:rsidRPr="00327C9E" w14:paraId="02181D21" w14:textId="77777777" w:rsidTr="009B2763">
        <w:trPr>
          <w:cantSplit/>
          <w:tblHeader/>
        </w:trPr>
        <w:tc>
          <w:tcPr>
            <w:tcW w:w="1027" w:type="pct"/>
            <w:shd w:val="clear" w:color="auto" w:fill="F29D22"/>
            <w:tcMar>
              <w:top w:w="90" w:type="dxa"/>
              <w:left w:w="0" w:type="dxa"/>
              <w:bottom w:w="90" w:type="dxa"/>
              <w:right w:w="120" w:type="dxa"/>
            </w:tcMar>
          </w:tcPr>
          <w:p w14:paraId="02181D1E" w14:textId="77777777" w:rsidR="003A1FAA" w:rsidRPr="00327C9E" w:rsidRDefault="00E8725A" w:rsidP="00327C9E">
            <w:pPr>
              <w:jc w:val="center"/>
              <w:rPr>
                <w:color w:val="FFFFFF" w:themeColor="background1"/>
              </w:rPr>
            </w:pPr>
            <w:r w:rsidRPr="00327C9E">
              <w:rPr>
                <w:rFonts w:ascii="Aptos" w:eastAsia="Aptos" w:hAnsi="Aptos" w:cs="Aptos"/>
                <w:b/>
                <w:bCs/>
                <w:color w:val="FFFFFF" w:themeColor="background1"/>
                <w:spacing w:val="6"/>
              </w:rPr>
              <w:t>STAGE</w:t>
            </w:r>
          </w:p>
        </w:tc>
        <w:tc>
          <w:tcPr>
            <w:tcW w:w="1842" w:type="pct"/>
            <w:shd w:val="clear" w:color="auto" w:fill="F29D22"/>
            <w:tcMar>
              <w:top w:w="90" w:type="dxa"/>
              <w:left w:w="120" w:type="dxa"/>
              <w:bottom w:w="90" w:type="dxa"/>
              <w:right w:w="120" w:type="dxa"/>
            </w:tcMar>
          </w:tcPr>
          <w:p w14:paraId="02181D1F" w14:textId="77777777" w:rsidR="003A1FAA" w:rsidRPr="00327C9E" w:rsidRDefault="00E8725A" w:rsidP="00327C9E">
            <w:pPr>
              <w:jc w:val="center"/>
              <w:rPr>
                <w:color w:val="FFFFFF" w:themeColor="background1"/>
              </w:rPr>
            </w:pPr>
            <w:r w:rsidRPr="00327C9E">
              <w:rPr>
                <w:rFonts w:ascii="Aptos" w:eastAsia="Aptos" w:hAnsi="Aptos" w:cs="Aptos"/>
                <w:b/>
                <w:bCs/>
                <w:color w:val="FFFFFF" w:themeColor="background1"/>
                <w:spacing w:val="6"/>
              </w:rPr>
              <w:t>FEEDBACK (SBI)</w:t>
            </w:r>
          </w:p>
        </w:tc>
        <w:tc>
          <w:tcPr>
            <w:tcW w:w="2131" w:type="pct"/>
            <w:shd w:val="clear" w:color="auto" w:fill="F29D22"/>
            <w:tcMar>
              <w:top w:w="90" w:type="dxa"/>
              <w:left w:w="120" w:type="dxa"/>
              <w:bottom w:w="90" w:type="dxa"/>
              <w:right w:w="120" w:type="dxa"/>
            </w:tcMar>
          </w:tcPr>
          <w:p w14:paraId="02181D20" w14:textId="77777777" w:rsidR="003A1FAA" w:rsidRPr="00327C9E" w:rsidRDefault="00E8725A" w:rsidP="00327C9E">
            <w:pPr>
              <w:jc w:val="center"/>
              <w:rPr>
                <w:color w:val="FFFFFF" w:themeColor="background1"/>
              </w:rPr>
            </w:pPr>
            <w:r w:rsidRPr="00327C9E">
              <w:rPr>
                <w:rFonts w:ascii="Aptos" w:eastAsia="Aptos" w:hAnsi="Aptos" w:cs="Aptos"/>
                <w:b/>
                <w:bCs/>
                <w:color w:val="FFFFFF" w:themeColor="background1"/>
                <w:spacing w:val="6"/>
              </w:rPr>
              <w:t>FEEDFORWARD</w:t>
            </w:r>
          </w:p>
        </w:tc>
      </w:tr>
      <w:tr w:rsidR="003A1FAA" w14:paraId="02181D25" w14:textId="77777777" w:rsidTr="009B2763">
        <w:trPr>
          <w:cantSplit/>
        </w:trPr>
        <w:tc>
          <w:tcPr>
            <w:tcW w:w="1027" w:type="pct"/>
            <w:shd w:val="clear" w:color="auto" w:fill="F29D22"/>
            <w:tcMar>
              <w:top w:w="110" w:type="dxa"/>
              <w:left w:w="0" w:type="dxa"/>
              <w:bottom w:w="110" w:type="dxa"/>
              <w:right w:w="120" w:type="dxa"/>
            </w:tcMar>
          </w:tcPr>
          <w:p w14:paraId="02181D22" w14:textId="77777777" w:rsidR="003A1FAA" w:rsidRPr="009B2763" w:rsidRDefault="00E8725A" w:rsidP="000B7A68">
            <w:pPr>
              <w:jc w:val="center"/>
              <w:rPr>
                <w:b/>
                <w:bCs/>
                <w:color w:val="FFFFFF" w:themeColor="background1"/>
                <w:sz w:val="24"/>
                <w:szCs w:val="24"/>
              </w:rPr>
            </w:pPr>
            <w:r w:rsidRPr="009B2763">
              <w:rPr>
                <w:rFonts w:ascii="Aptos" w:eastAsia="Aptos" w:hAnsi="Aptos" w:cs="Aptos"/>
                <w:b/>
                <w:bCs/>
                <w:color w:val="FFFFFF" w:themeColor="background1"/>
                <w:sz w:val="24"/>
                <w:szCs w:val="24"/>
              </w:rPr>
              <w:t>Focus</w:t>
            </w:r>
          </w:p>
        </w:tc>
        <w:tc>
          <w:tcPr>
            <w:tcW w:w="1842" w:type="pct"/>
            <w:tcMar>
              <w:top w:w="110" w:type="dxa"/>
              <w:left w:w="120" w:type="dxa"/>
              <w:bottom w:w="110" w:type="dxa"/>
              <w:right w:w="120" w:type="dxa"/>
            </w:tcMar>
          </w:tcPr>
          <w:p w14:paraId="02181D23" w14:textId="77777777" w:rsidR="003A1FAA" w:rsidRDefault="00E8725A" w:rsidP="000B7A68">
            <w:pPr>
              <w:jc w:val="center"/>
            </w:pPr>
            <w:r>
              <w:rPr>
                <w:rFonts w:ascii="Aptos" w:eastAsia="Aptos" w:hAnsi="Aptos" w:cs="Aptos"/>
                <w:color w:val="7C7C81"/>
              </w:rPr>
              <w:t>What happened and why it mattered</w:t>
            </w:r>
          </w:p>
        </w:tc>
        <w:tc>
          <w:tcPr>
            <w:tcW w:w="2131" w:type="pct"/>
            <w:tcMar>
              <w:top w:w="110" w:type="dxa"/>
              <w:left w:w="120" w:type="dxa"/>
              <w:bottom w:w="110" w:type="dxa"/>
              <w:right w:w="120" w:type="dxa"/>
            </w:tcMar>
          </w:tcPr>
          <w:p w14:paraId="02181D24" w14:textId="77777777" w:rsidR="003A1FAA" w:rsidRDefault="00E8725A" w:rsidP="000B7A68">
            <w:pPr>
              <w:jc w:val="center"/>
            </w:pPr>
            <w:r>
              <w:rPr>
                <w:rFonts w:ascii="Aptos" w:eastAsia="Aptos" w:hAnsi="Aptos" w:cs="Aptos"/>
                <w:color w:val="7C7C81"/>
              </w:rPr>
              <w:t>What could be done differently going forward</w:t>
            </w:r>
          </w:p>
        </w:tc>
      </w:tr>
      <w:tr w:rsidR="003A1FAA" w14:paraId="02181D29" w14:textId="77777777" w:rsidTr="009B2763">
        <w:trPr>
          <w:cantSplit/>
        </w:trPr>
        <w:tc>
          <w:tcPr>
            <w:tcW w:w="1027" w:type="pct"/>
            <w:shd w:val="clear" w:color="auto" w:fill="F29D22"/>
            <w:tcMar>
              <w:top w:w="110" w:type="dxa"/>
              <w:left w:w="0" w:type="dxa"/>
              <w:bottom w:w="110" w:type="dxa"/>
              <w:right w:w="120" w:type="dxa"/>
            </w:tcMar>
          </w:tcPr>
          <w:p w14:paraId="02181D26" w14:textId="77777777" w:rsidR="003A1FAA" w:rsidRPr="009B2763" w:rsidRDefault="00E8725A" w:rsidP="000B7A68">
            <w:pPr>
              <w:jc w:val="center"/>
              <w:rPr>
                <w:b/>
                <w:bCs/>
                <w:color w:val="FFFFFF" w:themeColor="background1"/>
                <w:sz w:val="24"/>
                <w:szCs w:val="24"/>
              </w:rPr>
            </w:pPr>
            <w:r w:rsidRPr="009B2763">
              <w:rPr>
                <w:rFonts w:ascii="Aptos" w:eastAsia="Aptos" w:hAnsi="Aptos" w:cs="Aptos"/>
                <w:b/>
                <w:bCs/>
                <w:color w:val="FFFFFF" w:themeColor="background1"/>
                <w:sz w:val="24"/>
                <w:szCs w:val="24"/>
              </w:rPr>
              <w:t>Time orientation</w:t>
            </w:r>
          </w:p>
        </w:tc>
        <w:tc>
          <w:tcPr>
            <w:tcW w:w="1842" w:type="pct"/>
            <w:tcMar>
              <w:top w:w="110" w:type="dxa"/>
              <w:left w:w="120" w:type="dxa"/>
              <w:bottom w:w="110" w:type="dxa"/>
              <w:right w:w="120" w:type="dxa"/>
            </w:tcMar>
          </w:tcPr>
          <w:p w14:paraId="02181D27" w14:textId="77777777" w:rsidR="003A1FAA" w:rsidRDefault="00E8725A" w:rsidP="000B7A68">
            <w:pPr>
              <w:jc w:val="center"/>
            </w:pPr>
            <w:r>
              <w:rPr>
                <w:rFonts w:ascii="Aptos" w:eastAsia="Aptos" w:hAnsi="Aptos" w:cs="Aptos"/>
                <w:color w:val="7C7C81"/>
              </w:rPr>
              <w:t>Past</w:t>
            </w:r>
          </w:p>
        </w:tc>
        <w:tc>
          <w:tcPr>
            <w:tcW w:w="2131" w:type="pct"/>
            <w:tcMar>
              <w:top w:w="110" w:type="dxa"/>
              <w:left w:w="120" w:type="dxa"/>
              <w:bottom w:w="110" w:type="dxa"/>
              <w:right w:w="120" w:type="dxa"/>
            </w:tcMar>
          </w:tcPr>
          <w:p w14:paraId="02181D28" w14:textId="77777777" w:rsidR="003A1FAA" w:rsidRDefault="00E8725A" w:rsidP="000B7A68">
            <w:pPr>
              <w:jc w:val="center"/>
            </w:pPr>
            <w:r>
              <w:rPr>
                <w:rFonts w:ascii="Aptos" w:eastAsia="Aptos" w:hAnsi="Aptos" w:cs="Aptos"/>
                <w:color w:val="7C7C81"/>
              </w:rPr>
              <w:t>Future</w:t>
            </w:r>
          </w:p>
        </w:tc>
      </w:tr>
      <w:tr w:rsidR="003A1FAA" w14:paraId="02181D2D" w14:textId="77777777" w:rsidTr="009B2763">
        <w:trPr>
          <w:cantSplit/>
        </w:trPr>
        <w:tc>
          <w:tcPr>
            <w:tcW w:w="1027" w:type="pct"/>
            <w:shd w:val="clear" w:color="auto" w:fill="F29D22"/>
            <w:tcMar>
              <w:top w:w="110" w:type="dxa"/>
              <w:left w:w="0" w:type="dxa"/>
              <w:bottom w:w="110" w:type="dxa"/>
              <w:right w:w="120" w:type="dxa"/>
            </w:tcMar>
          </w:tcPr>
          <w:p w14:paraId="02181D2A" w14:textId="77777777" w:rsidR="003A1FAA" w:rsidRPr="009B2763" w:rsidRDefault="00E8725A" w:rsidP="000B7A68">
            <w:pPr>
              <w:jc w:val="center"/>
              <w:rPr>
                <w:b/>
                <w:bCs/>
                <w:color w:val="FFFFFF" w:themeColor="background1"/>
                <w:sz w:val="24"/>
                <w:szCs w:val="24"/>
              </w:rPr>
            </w:pPr>
            <w:r w:rsidRPr="009B2763">
              <w:rPr>
                <w:rFonts w:ascii="Aptos" w:eastAsia="Aptos" w:hAnsi="Aptos" w:cs="Aptos"/>
                <w:b/>
                <w:bCs/>
                <w:color w:val="FFFFFF" w:themeColor="background1"/>
                <w:sz w:val="24"/>
                <w:szCs w:val="24"/>
              </w:rPr>
              <w:t>Typical response</w:t>
            </w:r>
          </w:p>
        </w:tc>
        <w:tc>
          <w:tcPr>
            <w:tcW w:w="1842" w:type="pct"/>
            <w:tcMar>
              <w:top w:w="110" w:type="dxa"/>
              <w:left w:w="120" w:type="dxa"/>
              <w:bottom w:w="110" w:type="dxa"/>
              <w:right w:w="120" w:type="dxa"/>
            </w:tcMar>
          </w:tcPr>
          <w:p w14:paraId="02181D2B" w14:textId="77777777" w:rsidR="003A1FAA" w:rsidRDefault="00E8725A" w:rsidP="000B7A68">
            <w:pPr>
              <w:jc w:val="center"/>
            </w:pPr>
            <w:r>
              <w:rPr>
                <w:rFonts w:ascii="Aptos" w:eastAsia="Aptos" w:hAnsi="Aptos" w:cs="Aptos"/>
                <w:color w:val="7C7C81"/>
              </w:rPr>
              <w:t>Reflection - can trigger defensiveness</w:t>
            </w:r>
          </w:p>
        </w:tc>
        <w:tc>
          <w:tcPr>
            <w:tcW w:w="2131" w:type="pct"/>
            <w:tcMar>
              <w:top w:w="110" w:type="dxa"/>
              <w:left w:w="120" w:type="dxa"/>
              <w:bottom w:w="110" w:type="dxa"/>
              <w:right w:w="120" w:type="dxa"/>
            </w:tcMar>
          </w:tcPr>
          <w:p w14:paraId="02181D2C" w14:textId="77777777" w:rsidR="003A1FAA" w:rsidRDefault="00E8725A" w:rsidP="000B7A68">
            <w:pPr>
              <w:jc w:val="center"/>
            </w:pPr>
            <w:r>
              <w:rPr>
                <w:rFonts w:ascii="Aptos" w:eastAsia="Aptos" w:hAnsi="Aptos" w:cs="Aptos"/>
                <w:color w:val="7C7C81"/>
              </w:rPr>
              <w:t>Problem-solving - tends to be generative</w:t>
            </w:r>
          </w:p>
        </w:tc>
      </w:tr>
    </w:tbl>
    <w:p w14:paraId="02181D2E" w14:textId="77777777" w:rsidR="003A1FAA" w:rsidRDefault="00E8725A">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The Feedback Conversation - A Practical Structure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1983"/>
        <w:gridCol w:w="7645"/>
      </w:tblGrid>
      <w:tr w:rsidR="003A1FAA" w14:paraId="02181D31" w14:textId="77777777" w:rsidTr="0029246F">
        <w:trPr>
          <w:cantSplit/>
        </w:trPr>
        <w:tc>
          <w:tcPr>
            <w:tcW w:w="1030" w:type="pct"/>
            <w:shd w:val="clear" w:color="auto" w:fill="F29D22"/>
            <w:tcMar>
              <w:top w:w="120" w:type="dxa"/>
              <w:left w:w="0" w:type="dxa"/>
              <w:bottom w:w="120" w:type="dxa"/>
              <w:right w:w="160" w:type="dxa"/>
            </w:tcMar>
          </w:tcPr>
          <w:p w14:paraId="02181D2F" w14:textId="77777777" w:rsidR="003A1FAA" w:rsidRPr="0029246F" w:rsidRDefault="00E8725A" w:rsidP="0029246F">
            <w:pPr>
              <w:spacing w:after="40" w:line="244" w:lineRule="auto"/>
              <w:jc w:val="center"/>
              <w:rPr>
                <w:b/>
                <w:bCs/>
                <w:color w:val="FFFFFF" w:themeColor="background1"/>
              </w:rPr>
            </w:pPr>
            <w:r w:rsidRPr="0029246F">
              <w:rPr>
                <w:rFonts w:ascii="Aptos" w:eastAsia="Aptos" w:hAnsi="Aptos" w:cs="Aptos"/>
                <w:b/>
                <w:bCs/>
                <w:color w:val="FFFFFF" w:themeColor="background1"/>
              </w:rPr>
              <w:t>1.  Prepare</w:t>
            </w:r>
          </w:p>
        </w:tc>
        <w:tc>
          <w:tcPr>
            <w:tcW w:w="3970" w:type="pct"/>
            <w:tcMar>
              <w:top w:w="120" w:type="dxa"/>
              <w:left w:w="160" w:type="dxa"/>
              <w:bottom w:w="120" w:type="dxa"/>
              <w:right w:w="160" w:type="dxa"/>
            </w:tcMar>
          </w:tcPr>
          <w:p w14:paraId="02181D30" w14:textId="77777777" w:rsidR="003A1FAA" w:rsidRDefault="00E8725A">
            <w:pPr>
              <w:spacing w:after="40" w:line="244" w:lineRule="auto"/>
            </w:pPr>
            <w:r>
              <w:rPr>
                <w:rFonts w:ascii="Aptos" w:eastAsia="Aptos" w:hAnsi="Aptos" w:cs="Aptos"/>
                <w:color w:val="7C7C81"/>
              </w:rPr>
              <w:t>Know specifically what you want to discuss. Have examples ready. Choose the right time and private setting.</w:t>
            </w:r>
          </w:p>
        </w:tc>
      </w:tr>
      <w:tr w:rsidR="003A1FAA" w14:paraId="02181D34" w14:textId="77777777" w:rsidTr="0029246F">
        <w:trPr>
          <w:cantSplit/>
        </w:trPr>
        <w:tc>
          <w:tcPr>
            <w:tcW w:w="1030" w:type="pct"/>
            <w:shd w:val="clear" w:color="auto" w:fill="F29D22"/>
            <w:tcMar>
              <w:top w:w="120" w:type="dxa"/>
              <w:left w:w="0" w:type="dxa"/>
              <w:bottom w:w="120" w:type="dxa"/>
              <w:right w:w="160" w:type="dxa"/>
            </w:tcMar>
          </w:tcPr>
          <w:p w14:paraId="02181D32" w14:textId="77777777" w:rsidR="003A1FAA" w:rsidRPr="0029246F" w:rsidRDefault="00E8725A" w:rsidP="0029246F">
            <w:pPr>
              <w:spacing w:after="40" w:line="244" w:lineRule="auto"/>
              <w:jc w:val="center"/>
              <w:rPr>
                <w:b/>
                <w:bCs/>
                <w:color w:val="FFFFFF" w:themeColor="background1"/>
              </w:rPr>
            </w:pPr>
            <w:r w:rsidRPr="0029246F">
              <w:rPr>
                <w:rFonts w:ascii="Aptos" w:eastAsia="Aptos" w:hAnsi="Aptos" w:cs="Aptos"/>
                <w:b/>
                <w:bCs/>
                <w:color w:val="FFFFFF" w:themeColor="background1"/>
              </w:rPr>
              <w:t>2.  Open well</w:t>
            </w:r>
          </w:p>
        </w:tc>
        <w:tc>
          <w:tcPr>
            <w:tcW w:w="3970" w:type="pct"/>
            <w:tcMar>
              <w:top w:w="120" w:type="dxa"/>
              <w:left w:w="160" w:type="dxa"/>
              <w:bottom w:w="120" w:type="dxa"/>
              <w:right w:w="160" w:type="dxa"/>
            </w:tcMar>
          </w:tcPr>
          <w:p w14:paraId="02181D33" w14:textId="77777777" w:rsidR="003A1FAA" w:rsidRDefault="00E8725A">
            <w:pPr>
              <w:spacing w:after="40" w:line="244" w:lineRule="auto"/>
            </w:pPr>
            <w:r>
              <w:rPr>
                <w:rFonts w:ascii="Aptos" w:eastAsia="Aptos" w:hAnsi="Aptos" w:cs="Aptos"/>
                <w:color w:val="7C7C81"/>
              </w:rPr>
              <w:t>Start with a genuine, open question - "How do you think that went?" - before sharing your view.</w:t>
            </w:r>
          </w:p>
        </w:tc>
      </w:tr>
      <w:tr w:rsidR="003A1FAA" w14:paraId="02181D37" w14:textId="77777777" w:rsidTr="0029246F">
        <w:trPr>
          <w:cantSplit/>
        </w:trPr>
        <w:tc>
          <w:tcPr>
            <w:tcW w:w="1030" w:type="pct"/>
            <w:shd w:val="clear" w:color="auto" w:fill="F29D22"/>
            <w:tcMar>
              <w:top w:w="120" w:type="dxa"/>
              <w:left w:w="0" w:type="dxa"/>
              <w:bottom w:w="120" w:type="dxa"/>
              <w:right w:w="160" w:type="dxa"/>
            </w:tcMar>
          </w:tcPr>
          <w:p w14:paraId="02181D35" w14:textId="77777777" w:rsidR="003A1FAA" w:rsidRPr="0029246F" w:rsidRDefault="00E8725A" w:rsidP="0029246F">
            <w:pPr>
              <w:spacing w:after="40" w:line="244" w:lineRule="auto"/>
              <w:jc w:val="center"/>
              <w:rPr>
                <w:b/>
                <w:bCs/>
                <w:color w:val="FFFFFF" w:themeColor="background1"/>
              </w:rPr>
            </w:pPr>
            <w:r w:rsidRPr="0029246F">
              <w:rPr>
                <w:rFonts w:ascii="Aptos" w:eastAsia="Aptos" w:hAnsi="Aptos" w:cs="Aptos"/>
                <w:b/>
                <w:bCs/>
                <w:color w:val="FFFFFF" w:themeColor="background1"/>
              </w:rPr>
              <w:t>3.  Deliver clearly</w:t>
            </w:r>
          </w:p>
        </w:tc>
        <w:tc>
          <w:tcPr>
            <w:tcW w:w="3970" w:type="pct"/>
            <w:tcMar>
              <w:top w:w="120" w:type="dxa"/>
              <w:left w:w="160" w:type="dxa"/>
              <w:bottom w:w="120" w:type="dxa"/>
              <w:right w:w="160" w:type="dxa"/>
            </w:tcMar>
          </w:tcPr>
          <w:p w14:paraId="02181D36" w14:textId="77777777" w:rsidR="003A1FAA" w:rsidRDefault="00E8725A">
            <w:pPr>
              <w:spacing w:after="40" w:line="244" w:lineRule="auto"/>
            </w:pPr>
            <w:r>
              <w:rPr>
                <w:rFonts w:ascii="Aptos" w:eastAsia="Aptos" w:hAnsi="Aptos" w:cs="Aptos"/>
                <w:color w:val="7C7C81"/>
              </w:rPr>
              <w:t>Use SBI. Be direct but respectful. Avoid cushioning critical feedback so much that the message is lost.</w:t>
            </w:r>
          </w:p>
        </w:tc>
      </w:tr>
      <w:tr w:rsidR="003A1FAA" w14:paraId="02181D3A" w14:textId="77777777" w:rsidTr="0029246F">
        <w:trPr>
          <w:cantSplit/>
        </w:trPr>
        <w:tc>
          <w:tcPr>
            <w:tcW w:w="1030" w:type="pct"/>
            <w:shd w:val="clear" w:color="auto" w:fill="F29D22"/>
            <w:tcMar>
              <w:top w:w="120" w:type="dxa"/>
              <w:left w:w="0" w:type="dxa"/>
              <w:bottom w:w="120" w:type="dxa"/>
              <w:right w:w="160" w:type="dxa"/>
            </w:tcMar>
          </w:tcPr>
          <w:p w14:paraId="02181D38" w14:textId="77777777" w:rsidR="003A1FAA" w:rsidRPr="0029246F" w:rsidRDefault="00E8725A" w:rsidP="0029246F">
            <w:pPr>
              <w:spacing w:after="40" w:line="244" w:lineRule="auto"/>
              <w:jc w:val="center"/>
              <w:rPr>
                <w:b/>
                <w:bCs/>
                <w:color w:val="FFFFFF" w:themeColor="background1"/>
              </w:rPr>
            </w:pPr>
            <w:r w:rsidRPr="0029246F">
              <w:rPr>
                <w:rFonts w:ascii="Aptos" w:eastAsia="Aptos" w:hAnsi="Aptos" w:cs="Aptos"/>
                <w:b/>
                <w:bCs/>
                <w:color w:val="FFFFFF" w:themeColor="background1"/>
              </w:rPr>
              <w:t>4.  Listen</w:t>
            </w:r>
          </w:p>
        </w:tc>
        <w:tc>
          <w:tcPr>
            <w:tcW w:w="3970" w:type="pct"/>
            <w:tcMar>
              <w:top w:w="120" w:type="dxa"/>
              <w:left w:w="160" w:type="dxa"/>
              <w:bottom w:w="120" w:type="dxa"/>
              <w:right w:w="160" w:type="dxa"/>
            </w:tcMar>
          </w:tcPr>
          <w:p w14:paraId="02181D39" w14:textId="77777777" w:rsidR="003A1FAA" w:rsidRDefault="00E8725A">
            <w:pPr>
              <w:spacing w:after="40" w:line="244" w:lineRule="auto"/>
            </w:pPr>
            <w:r>
              <w:rPr>
                <w:rFonts w:ascii="Aptos" w:eastAsia="Aptos" w:hAnsi="Aptos" w:cs="Aptos"/>
                <w:color w:val="7C7C81"/>
              </w:rPr>
              <w:t>Give the person space to respond. Genuinely hear their perspective before moving to solutions.</w:t>
            </w:r>
          </w:p>
        </w:tc>
      </w:tr>
      <w:tr w:rsidR="003A1FAA" w14:paraId="02181D3D" w14:textId="77777777" w:rsidTr="0029246F">
        <w:trPr>
          <w:cantSplit/>
        </w:trPr>
        <w:tc>
          <w:tcPr>
            <w:tcW w:w="1030" w:type="pct"/>
            <w:shd w:val="clear" w:color="auto" w:fill="F29D22"/>
            <w:tcMar>
              <w:top w:w="120" w:type="dxa"/>
              <w:left w:w="0" w:type="dxa"/>
              <w:bottom w:w="120" w:type="dxa"/>
              <w:right w:w="160" w:type="dxa"/>
            </w:tcMar>
          </w:tcPr>
          <w:p w14:paraId="02181D3B" w14:textId="77777777" w:rsidR="003A1FAA" w:rsidRPr="0029246F" w:rsidRDefault="00E8725A" w:rsidP="0029246F">
            <w:pPr>
              <w:spacing w:after="40" w:line="244" w:lineRule="auto"/>
              <w:jc w:val="center"/>
              <w:rPr>
                <w:b/>
                <w:bCs/>
                <w:color w:val="FFFFFF" w:themeColor="background1"/>
              </w:rPr>
            </w:pPr>
            <w:r w:rsidRPr="0029246F">
              <w:rPr>
                <w:rFonts w:ascii="Aptos" w:eastAsia="Aptos" w:hAnsi="Aptos" w:cs="Aptos"/>
                <w:b/>
                <w:bCs/>
                <w:color w:val="FFFFFF" w:themeColor="background1"/>
              </w:rPr>
              <w:t>5.  Agree next steps</w:t>
            </w:r>
          </w:p>
        </w:tc>
        <w:tc>
          <w:tcPr>
            <w:tcW w:w="3970" w:type="pct"/>
            <w:tcMar>
              <w:top w:w="120" w:type="dxa"/>
              <w:left w:w="160" w:type="dxa"/>
              <w:bottom w:w="120" w:type="dxa"/>
              <w:right w:w="160" w:type="dxa"/>
            </w:tcMar>
          </w:tcPr>
          <w:p w14:paraId="02181D3C" w14:textId="77777777" w:rsidR="003A1FAA" w:rsidRDefault="00E8725A">
            <w:pPr>
              <w:spacing w:after="40" w:line="244" w:lineRule="auto"/>
            </w:pPr>
            <w:r>
              <w:rPr>
                <w:rFonts w:ascii="Aptos" w:eastAsia="Aptos" w:hAnsi="Aptos" w:cs="Aptos"/>
                <w:color w:val="7C7C81"/>
              </w:rPr>
              <w:t>Focus on what the person will do differently going forward. Agree any support needed.</w:t>
            </w:r>
          </w:p>
        </w:tc>
      </w:tr>
      <w:tr w:rsidR="003A1FAA" w14:paraId="02181D40" w14:textId="77777777" w:rsidTr="0029246F">
        <w:trPr>
          <w:cantSplit/>
        </w:trPr>
        <w:tc>
          <w:tcPr>
            <w:tcW w:w="1030" w:type="pct"/>
            <w:shd w:val="clear" w:color="auto" w:fill="F29D22"/>
            <w:tcMar>
              <w:top w:w="120" w:type="dxa"/>
              <w:left w:w="0" w:type="dxa"/>
              <w:bottom w:w="120" w:type="dxa"/>
              <w:right w:w="160" w:type="dxa"/>
            </w:tcMar>
          </w:tcPr>
          <w:p w14:paraId="02181D3E" w14:textId="77777777" w:rsidR="003A1FAA" w:rsidRPr="0029246F" w:rsidRDefault="00E8725A" w:rsidP="0029246F">
            <w:pPr>
              <w:spacing w:after="40" w:line="244" w:lineRule="auto"/>
              <w:jc w:val="center"/>
              <w:rPr>
                <w:b/>
                <w:bCs/>
                <w:color w:val="FFFFFF" w:themeColor="background1"/>
              </w:rPr>
            </w:pPr>
            <w:r w:rsidRPr="0029246F">
              <w:rPr>
                <w:rFonts w:ascii="Aptos" w:eastAsia="Aptos" w:hAnsi="Aptos" w:cs="Aptos"/>
                <w:b/>
                <w:bCs/>
                <w:color w:val="FFFFFF" w:themeColor="background1"/>
              </w:rPr>
              <w:t>6.  Follow up</w:t>
            </w:r>
          </w:p>
        </w:tc>
        <w:tc>
          <w:tcPr>
            <w:tcW w:w="3970" w:type="pct"/>
            <w:tcMar>
              <w:top w:w="120" w:type="dxa"/>
              <w:left w:w="160" w:type="dxa"/>
              <w:bottom w:w="120" w:type="dxa"/>
              <w:right w:w="160" w:type="dxa"/>
            </w:tcMar>
          </w:tcPr>
          <w:p w14:paraId="02181D3F" w14:textId="77777777" w:rsidR="003A1FAA" w:rsidRDefault="00E8725A">
            <w:pPr>
              <w:spacing w:after="40" w:line="244" w:lineRule="auto"/>
            </w:pPr>
            <w:r>
              <w:rPr>
                <w:rFonts w:ascii="Aptos" w:eastAsia="Aptos" w:hAnsi="Aptos" w:cs="Aptos"/>
                <w:color w:val="7C7C81"/>
              </w:rPr>
              <w:t>Check in on progress. Recognise improvements when you see them.</w:t>
            </w:r>
          </w:p>
        </w:tc>
      </w:tr>
    </w:tbl>
    <w:p w14:paraId="02181D41" w14:textId="77777777" w:rsidR="003A1FAA" w:rsidRDefault="00E8725A">
      <w:pPr>
        <w:keepNext/>
        <w:keepLines/>
        <w:spacing w:before="220" w:after="100"/>
      </w:pPr>
      <w:r>
        <w:rPr>
          <w:rFonts w:ascii="Aptos" w:eastAsia="Aptos" w:hAnsi="Aptos" w:cs="Aptos"/>
          <w:color w:val="F29D22"/>
        </w:rPr>
        <w:t xml:space="preserve">▪ </w:t>
      </w:r>
      <w:r>
        <w:rPr>
          <w:rFonts w:ascii="Aptos" w:eastAsia="Aptos" w:hAnsi="Aptos" w:cs="Aptos"/>
          <w:b/>
          <w:bCs/>
          <w:color w:val="7C7C81"/>
        </w:rPr>
        <w:t>Common Feedback Mistakes to Avoid</w:t>
      </w:r>
    </w:p>
    <w:p w14:paraId="02181D42" w14:textId="3D3630D3"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The feedback sandwich - burying critical feedback between two pieces of praise dilutes and confuses the message</w:t>
      </w:r>
    </w:p>
    <w:p w14:paraId="02181D43" w14:textId="7718642A"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Being vague - "you could communicate better" is not actionable; describe the specific behaviour to change</w:t>
      </w:r>
    </w:p>
    <w:p w14:paraId="02181D44" w14:textId="6C3D9AA2"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Storing it up - waiting until an annual review to raise ongoing concerns is unfair and unhelpful</w:t>
      </w:r>
    </w:p>
    <w:p w14:paraId="02181D45" w14:textId="59230EA6"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Making it personal - comment on behaviour and outcomes, not character or personality</w:t>
      </w:r>
    </w:p>
    <w:p w14:paraId="02181D46" w14:textId="6192495C"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Public criticism - never deliver critical feedback in front of others</w:t>
      </w:r>
    </w:p>
    <w:p w14:paraId="02181D47" w14:textId="7FBB4A33"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Assumed intent - "you clearly don't care about..." is an assumption; describe what you observed</w:t>
      </w:r>
    </w:p>
    <w:p w14:paraId="02181D48" w14:textId="4784678C"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One-way dialogue - feedback is a conversation, not a lecture</w:t>
      </w:r>
    </w:p>
    <w:p w14:paraId="02181D49" w14:textId="77777777" w:rsidR="003A1FAA" w:rsidRDefault="00E8725A">
      <w:pPr>
        <w:keepNext/>
        <w:keepLines/>
        <w:spacing w:before="220" w:after="100"/>
      </w:pPr>
      <w:r>
        <w:rPr>
          <w:rFonts w:ascii="Aptos" w:eastAsia="Aptos" w:hAnsi="Aptos" w:cs="Aptos"/>
          <w:color w:val="F29D22"/>
        </w:rPr>
        <w:t xml:space="preserve">▪ </w:t>
      </w:r>
      <w:r>
        <w:rPr>
          <w:rFonts w:ascii="Aptos" w:eastAsia="Aptos" w:hAnsi="Aptos" w:cs="Aptos"/>
          <w:b/>
          <w:bCs/>
          <w:color w:val="7C7C81"/>
        </w:rPr>
        <w:t>Giving Feedback to Different Personalities - A Brief Guide</w:t>
      </w:r>
    </w:p>
    <w:p w14:paraId="02181D4A" w14:textId="77777777" w:rsidR="003A1FAA" w:rsidRDefault="00E8725A">
      <w:pPr>
        <w:spacing w:before="150" w:after="160" w:line="264" w:lineRule="auto"/>
      </w:pPr>
      <w:r>
        <w:rPr>
          <w:rFonts w:ascii="Aptos" w:eastAsia="Aptos" w:hAnsi="Aptos" w:cs="Aptos"/>
          <w:color w:val="7C7C81"/>
        </w:rPr>
        <w:t>People respond to feedback differently based on their personality, experience and current wellbeing.</w:t>
      </w:r>
    </w:p>
    <w:p w14:paraId="02181D4B" w14:textId="77777777" w:rsidR="003A1FAA" w:rsidRDefault="00E8725A">
      <w:pPr>
        <w:spacing w:after="160" w:line="264" w:lineRule="auto"/>
      </w:pPr>
      <w:r>
        <w:rPr>
          <w:rFonts w:ascii="Aptos" w:eastAsia="Aptos" w:hAnsi="Aptos" w:cs="Aptos"/>
          <w:color w:val="7C7C81"/>
        </w:rPr>
        <w:t>Consider the following:</w:t>
      </w:r>
    </w:p>
    <w:p w14:paraId="02181D4C" w14:textId="399C4236"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High performers - be specific, connect feedback to bigger ambitions, avoid being too general in your praise</w:t>
      </w:r>
    </w:p>
    <w:p w14:paraId="02181D4D" w14:textId="63F81887"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Less confident employees - lead with genuine strengths before development areas; be encouraging and concrete</w:t>
      </w:r>
    </w:p>
    <w:p w14:paraId="02181D4E" w14:textId="7145CDE5"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Defensive employees - stay calm, stay factual, use SBI and avoid getting drawn into argument; allow time for reflection</w:t>
      </w:r>
    </w:p>
    <w:p w14:paraId="02181D4F" w14:textId="6D792ADA"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Those going through difficulty - show empathy first; ensure the environment is right before delivering development feedback</w:t>
      </w:r>
    </w:p>
    <w:p w14:paraId="4BBC8640" w14:textId="77777777" w:rsidR="00327C9E" w:rsidRDefault="00327C9E">
      <w:pPr>
        <w:rPr>
          <w:rFonts w:ascii="Aptos" w:eastAsia="Aptos" w:hAnsi="Aptos" w:cs="Aptos"/>
          <w:b/>
          <w:bCs/>
          <w:color w:val="F29D22"/>
          <w:spacing w:val="20"/>
        </w:rPr>
      </w:pPr>
      <w:r>
        <w:rPr>
          <w:rFonts w:ascii="Aptos" w:eastAsia="Aptos" w:hAnsi="Aptos" w:cs="Aptos"/>
          <w:b/>
          <w:bCs/>
          <w:color w:val="F29D22"/>
          <w:spacing w:val="20"/>
        </w:rPr>
        <w:br w:type="page"/>
      </w:r>
    </w:p>
    <w:p w14:paraId="02181D50" w14:textId="33F7FD48" w:rsidR="003A1FAA" w:rsidRDefault="00E8725A">
      <w:pPr>
        <w:keepNext/>
        <w:keepLines/>
        <w:spacing w:before="200" w:after="40"/>
      </w:pPr>
      <w:r>
        <w:rPr>
          <w:rFonts w:ascii="Aptos" w:eastAsia="Aptos" w:hAnsi="Aptos" w:cs="Aptos"/>
          <w:b/>
          <w:bCs/>
          <w:color w:val="F29D22"/>
          <w:spacing w:val="20"/>
        </w:rPr>
        <w:lastRenderedPageBreak/>
        <w:t>SECTION 02</w:t>
      </w:r>
    </w:p>
    <w:p w14:paraId="02181D51" w14:textId="77777777" w:rsidR="003A1FAA" w:rsidRDefault="00E8725A">
      <w:pPr>
        <w:keepNext/>
        <w:keepLines/>
      </w:pPr>
      <w:r>
        <w:rPr>
          <w:rFonts w:ascii="Aptos" w:eastAsia="Aptos" w:hAnsi="Aptos" w:cs="Aptos"/>
          <w:b/>
          <w:bCs/>
          <w:color w:val="7C7C81"/>
          <w:sz w:val="24"/>
          <w:szCs w:val="24"/>
        </w:rPr>
        <w:t>Receiving Feedback</w:t>
      </w:r>
    </w:p>
    <w:p w14:paraId="02181D52" w14:textId="77777777" w:rsidR="003A1FAA" w:rsidRDefault="003A1FAA">
      <w:pPr>
        <w:keepNext/>
        <w:pBdr>
          <w:bottom w:val="single" w:sz="6" w:space="1" w:color="B9B8B9"/>
        </w:pBdr>
        <w:spacing w:after="120"/>
      </w:pPr>
    </w:p>
    <w:p w14:paraId="02181D53" w14:textId="77777777" w:rsidR="003A1FAA" w:rsidRDefault="00E8725A">
      <w:pPr>
        <w:keepNext/>
        <w:keepLines/>
        <w:spacing w:before="220" w:after="100"/>
      </w:pPr>
      <w:r>
        <w:rPr>
          <w:rFonts w:ascii="Aptos" w:eastAsia="Aptos" w:hAnsi="Aptos" w:cs="Aptos"/>
          <w:color w:val="F29D22"/>
        </w:rPr>
        <w:t xml:space="preserve">▪ </w:t>
      </w:r>
      <w:r>
        <w:rPr>
          <w:rFonts w:ascii="Aptos" w:eastAsia="Aptos" w:hAnsi="Aptos" w:cs="Aptos"/>
          <w:b/>
          <w:bCs/>
          <w:color w:val="7C7C81"/>
        </w:rPr>
        <w:t>Why Receiving Feedback Well Matters</w:t>
      </w:r>
    </w:p>
    <w:p w14:paraId="02181D54" w14:textId="77777777" w:rsidR="003A1FAA" w:rsidRDefault="00E8725A">
      <w:pPr>
        <w:spacing w:before="150" w:after="160" w:line="264" w:lineRule="auto"/>
      </w:pPr>
      <w:r>
        <w:rPr>
          <w:rFonts w:ascii="Aptos" w:eastAsia="Aptos" w:hAnsi="Aptos" w:cs="Aptos"/>
          <w:color w:val="7C7C81"/>
        </w:rPr>
        <w:t>As a manager, how you receive feedback - from your team, your peers or your own manager - is just as important as how you give it. A manager who responds defensively, dismissively or with visible discomfort sends a powerful signal that feedback is unwelcome. This quickly erodes the psychological safety needed for honest, open communication.</w:t>
      </w:r>
    </w:p>
    <w:p w14:paraId="02181D55" w14:textId="77777777" w:rsidR="003A1FAA" w:rsidRDefault="00E8725A">
      <w:pPr>
        <w:spacing w:after="160" w:line="264" w:lineRule="auto"/>
      </w:pPr>
      <w:r>
        <w:rPr>
          <w:rFonts w:ascii="Aptos" w:eastAsia="Aptos" w:hAnsi="Aptos" w:cs="Aptos"/>
          <w:color w:val="7C7C81"/>
        </w:rPr>
        <w:t>Receiving feedback well does not mean agreeing with everything you hear. It means listening fully, considering it genuinely, and responding with openness and professionalism.</w:t>
      </w:r>
    </w:p>
    <w:p w14:paraId="02181D56" w14:textId="77777777" w:rsidR="003A1FAA" w:rsidRDefault="00E8725A">
      <w:pPr>
        <w:keepNext/>
        <w:keepLines/>
        <w:spacing w:before="220" w:after="100"/>
      </w:pPr>
      <w:r>
        <w:rPr>
          <w:rFonts w:ascii="Aptos" w:eastAsia="Aptos" w:hAnsi="Aptos" w:cs="Aptos"/>
          <w:color w:val="F29D22"/>
        </w:rPr>
        <w:t xml:space="preserve">▪ </w:t>
      </w:r>
      <w:r>
        <w:rPr>
          <w:rFonts w:ascii="Aptos" w:eastAsia="Aptos" w:hAnsi="Aptos" w:cs="Aptos"/>
          <w:b/>
          <w:bCs/>
          <w:color w:val="7C7C81"/>
        </w:rPr>
        <w:t>How to Receive Feedback Effectively</w:t>
      </w:r>
    </w:p>
    <w:p w14:paraId="02181D57" w14:textId="7CEEF9C4"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Listen without interrupting - resist the urge to explain or defend while the other person is speaking</w:t>
      </w:r>
    </w:p>
    <w:p w14:paraId="02181D58" w14:textId="0F11971E"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Ask clarifying questions - "Can you give me an example?" helps you understand the feedback more precisely</w:t>
      </w:r>
    </w:p>
    <w:p w14:paraId="02181D59" w14:textId="7792733C"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Acknowledge receipt - "Thank you for telling me that" is not the same as agreement, but it shows you have heard</w:t>
      </w:r>
    </w:p>
    <w:p w14:paraId="02181D5A" w14:textId="01FDB5A2"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Take time to reflect - you don't need to respond fully in the moment; it is fine to say "I'd like to think about that"</w:t>
      </w:r>
    </w:p>
    <w:p w14:paraId="02181D5B" w14:textId="5DA0C0E3"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Separate the emotion - if the feedback stings, give yourself time before responding</w:t>
      </w:r>
    </w:p>
    <w:p w14:paraId="02181D5C" w14:textId="64BE7D54"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Look for the truth - even poorly delivered feedback can contain a valid point worth considering</w:t>
      </w:r>
    </w:p>
    <w:p w14:paraId="02181D5D" w14:textId="3BEAA609"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Follow up - if you decide to act on feedback, let the person know; this builds trust and encourages more openness</w:t>
      </w:r>
    </w:p>
    <w:p w14:paraId="02181D5E" w14:textId="77777777" w:rsidR="003A1FAA" w:rsidRDefault="00E8725A">
      <w:pPr>
        <w:keepNext/>
        <w:keepLines/>
        <w:spacing w:before="220" w:after="100"/>
      </w:pPr>
      <w:r>
        <w:rPr>
          <w:rFonts w:ascii="Aptos" w:eastAsia="Aptos" w:hAnsi="Aptos" w:cs="Aptos"/>
          <w:color w:val="F29D22"/>
        </w:rPr>
        <w:t xml:space="preserve">▪ </w:t>
      </w:r>
      <w:r>
        <w:rPr>
          <w:rFonts w:ascii="Aptos" w:eastAsia="Aptos" w:hAnsi="Aptos" w:cs="Aptos"/>
          <w:b/>
          <w:bCs/>
          <w:color w:val="7C7C81"/>
        </w:rPr>
        <w:t>Creating a Feedback Culture in Your Team</w:t>
      </w:r>
    </w:p>
    <w:p w14:paraId="02181D5F" w14:textId="77777777" w:rsidR="003A1FAA" w:rsidRDefault="00E8725A">
      <w:pPr>
        <w:spacing w:before="150" w:after="160" w:line="264" w:lineRule="auto"/>
      </w:pPr>
      <w:r>
        <w:rPr>
          <w:rFonts w:ascii="Aptos" w:eastAsia="Aptos" w:hAnsi="Aptos" w:cs="Aptos"/>
          <w:color w:val="7C7C81"/>
        </w:rPr>
        <w:t>The tone for feedback in a team is set by the manager. If you want your team to give and receive feedback openly, model the behaviours you want to see:</w:t>
      </w:r>
    </w:p>
    <w:p w14:paraId="02181D60" w14:textId="2E8FCA15"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Actively invite feedback on your own performance - ask your team what is working and what could be better</w:t>
      </w:r>
    </w:p>
    <w:p w14:paraId="02181D61" w14:textId="3D48C4D6"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Thank people for raising concerns or sharing difficult feedback with you</w:t>
      </w:r>
    </w:p>
    <w:p w14:paraId="02181D62" w14:textId="352A0B76"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Visibly act on feedback you have received - and tell your team when you have done so</w:t>
      </w:r>
    </w:p>
    <w:p w14:paraId="02181D63" w14:textId="79494B2A"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Make feedback a regular, normal part of team life - not something reserved for difficult conversations or annual reviews</w:t>
      </w:r>
    </w:p>
    <w:p w14:paraId="02181D64" w14:textId="1B869319"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Normalise imperfection - acknowledge your own development areas as a manager and invite your team to do the same</w:t>
      </w:r>
    </w:p>
    <w:p w14:paraId="02181D65" w14:textId="77777777" w:rsidR="003A1FAA" w:rsidRDefault="00E8725A">
      <w:pPr>
        <w:keepNext/>
        <w:keepLines/>
        <w:spacing w:before="220" w:after="100"/>
      </w:pPr>
      <w:r>
        <w:rPr>
          <w:rFonts w:ascii="Aptos" w:eastAsia="Aptos" w:hAnsi="Aptos" w:cs="Aptos"/>
          <w:color w:val="F29D22"/>
        </w:rPr>
        <w:t xml:space="preserve">▪ </w:t>
      </w:r>
      <w:r>
        <w:rPr>
          <w:rFonts w:ascii="Aptos" w:eastAsia="Aptos" w:hAnsi="Aptos" w:cs="Aptos"/>
          <w:b/>
          <w:bCs/>
          <w:color w:val="7C7C81"/>
        </w:rPr>
        <w:t>Feedback Frequency Guidance</w:t>
      </w:r>
    </w:p>
    <w:p w14:paraId="02181D66" w14:textId="77777777" w:rsidR="003A1FAA" w:rsidRDefault="00E8725A">
      <w:pPr>
        <w:spacing w:before="150" w:after="160" w:line="264" w:lineRule="auto"/>
      </w:pPr>
      <w:r>
        <w:rPr>
          <w:rFonts w:ascii="Aptos" w:eastAsia="Aptos" w:hAnsi="Aptos" w:cs="Aptos"/>
          <w:color w:val="7C7C81"/>
        </w:rPr>
        <w:t>High-performing teams treat feedback as a continuous conversation rather than an annual event. When feedback is only given at formal review points, it loses much of its value - it arrives too late to be immediately useful, it is harder to recall specific examples, and it can feel disproportionately weighty when delivered infrequently.</w:t>
      </w:r>
    </w:p>
    <w:p w14:paraId="02181D67" w14:textId="77777777" w:rsidR="003A1FAA" w:rsidRDefault="00E8725A">
      <w:pPr>
        <w:spacing w:after="160" w:line="264" w:lineRule="auto"/>
      </w:pPr>
      <w:r>
        <w:rPr>
          <w:rFonts w:ascii="Aptos" w:eastAsia="Aptos" w:hAnsi="Aptos" w:cs="Aptos"/>
          <w:color w:val="7C7C81"/>
        </w:rPr>
        <w:t>Managers who give feedback regularly and informally find that it becomes easier over time - for themselves and for the people they lead. Feedback given frequently feels normal. Feedback given rarely feels like a significant event, which makes both parties more anxious and less open.</w:t>
      </w:r>
    </w:p>
    <w:p w14:paraId="02181D68" w14:textId="77777777" w:rsidR="003A1FAA" w:rsidRDefault="00E8725A">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Suggested feedback rhythm:</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4A0" w:firstRow="1" w:lastRow="0" w:firstColumn="1" w:lastColumn="0" w:noHBand="0" w:noVBand="1"/>
      </w:tblPr>
      <w:tblGrid>
        <w:gridCol w:w="2118"/>
        <w:gridCol w:w="3751"/>
        <w:gridCol w:w="3753"/>
      </w:tblGrid>
      <w:tr w:rsidR="003A1FAA" w:rsidRPr="00327C9E" w14:paraId="02181D6C" w14:textId="77777777" w:rsidTr="0009395E">
        <w:trPr>
          <w:cantSplit/>
          <w:tblHeader/>
        </w:trPr>
        <w:tc>
          <w:tcPr>
            <w:tcW w:w="1101" w:type="pct"/>
            <w:shd w:val="clear" w:color="auto" w:fill="F29D22"/>
            <w:tcMar>
              <w:top w:w="90" w:type="dxa"/>
              <w:left w:w="0" w:type="dxa"/>
              <w:bottom w:w="90" w:type="dxa"/>
              <w:right w:w="120" w:type="dxa"/>
            </w:tcMar>
          </w:tcPr>
          <w:p w14:paraId="02181D69" w14:textId="77777777" w:rsidR="003A1FAA" w:rsidRPr="00327C9E" w:rsidRDefault="00E8725A" w:rsidP="00327C9E">
            <w:pPr>
              <w:jc w:val="center"/>
              <w:rPr>
                <w:color w:val="FFFFFF" w:themeColor="background1"/>
              </w:rPr>
            </w:pPr>
            <w:r w:rsidRPr="00327C9E">
              <w:rPr>
                <w:rFonts w:ascii="Aptos" w:eastAsia="Aptos" w:hAnsi="Aptos" w:cs="Aptos"/>
                <w:b/>
                <w:bCs/>
                <w:color w:val="FFFFFF" w:themeColor="background1"/>
                <w:spacing w:val="6"/>
              </w:rPr>
              <w:t>FREQUENCY</w:t>
            </w:r>
          </w:p>
        </w:tc>
        <w:tc>
          <w:tcPr>
            <w:tcW w:w="1949" w:type="pct"/>
            <w:shd w:val="clear" w:color="auto" w:fill="F29D22"/>
            <w:tcMar>
              <w:top w:w="90" w:type="dxa"/>
              <w:left w:w="120" w:type="dxa"/>
              <w:bottom w:w="90" w:type="dxa"/>
              <w:right w:w="120" w:type="dxa"/>
            </w:tcMar>
          </w:tcPr>
          <w:p w14:paraId="02181D6A" w14:textId="77777777" w:rsidR="003A1FAA" w:rsidRPr="00327C9E" w:rsidRDefault="00E8725A" w:rsidP="00327C9E">
            <w:pPr>
              <w:jc w:val="center"/>
              <w:rPr>
                <w:color w:val="FFFFFF" w:themeColor="background1"/>
              </w:rPr>
            </w:pPr>
            <w:r w:rsidRPr="00327C9E">
              <w:rPr>
                <w:rFonts w:ascii="Aptos" w:eastAsia="Aptos" w:hAnsi="Aptos" w:cs="Aptos"/>
                <w:b/>
                <w:bCs/>
                <w:color w:val="FFFFFF" w:themeColor="background1"/>
                <w:spacing w:val="6"/>
              </w:rPr>
              <w:t>TYPE OF FEEDBACK</w:t>
            </w:r>
          </w:p>
        </w:tc>
        <w:tc>
          <w:tcPr>
            <w:tcW w:w="1950" w:type="pct"/>
            <w:shd w:val="clear" w:color="auto" w:fill="F29D22"/>
            <w:tcMar>
              <w:top w:w="90" w:type="dxa"/>
              <w:left w:w="120" w:type="dxa"/>
              <w:bottom w:w="90" w:type="dxa"/>
              <w:right w:w="120" w:type="dxa"/>
            </w:tcMar>
          </w:tcPr>
          <w:p w14:paraId="02181D6B" w14:textId="77777777" w:rsidR="003A1FAA" w:rsidRPr="00327C9E" w:rsidRDefault="00E8725A" w:rsidP="00327C9E">
            <w:pPr>
              <w:jc w:val="center"/>
              <w:rPr>
                <w:color w:val="FFFFFF" w:themeColor="background1"/>
              </w:rPr>
            </w:pPr>
            <w:r w:rsidRPr="00327C9E">
              <w:rPr>
                <w:rFonts w:ascii="Aptos" w:eastAsia="Aptos" w:hAnsi="Aptos" w:cs="Aptos"/>
                <w:b/>
                <w:bCs/>
                <w:color w:val="FFFFFF" w:themeColor="background1"/>
                <w:spacing w:val="6"/>
              </w:rPr>
              <w:t>PURPOSE</w:t>
            </w:r>
          </w:p>
        </w:tc>
      </w:tr>
      <w:tr w:rsidR="003A1FAA" w14:paraId="02181D70" w14:textId="77777777" w:rsidTr="0029246F">
        <w:trPr>
          <w:cantSplit/>
        </w:trPr>
        <w:tc>
          <w:tcPr>
            <w:tcW w:w="1101" w:type="pct"/>
            <w:shd w:val="clear" w:color="auto" w:fill="F29D22"/>
            <w:tcMar>
              <w:top w:w="110" w:type="dxa"/>
              <w:left w:w="0" w:type="dxa"/>
              <w:bottom w:w="110" w:type="dxa"/>
              <w:right w:w="120" w:type="dxa"/>
            </w:tcMar>
          </w:tcPr>
          <w:p w14:paraId="02181D6D" w14:textId="77777777" w:rsidR="003A1FAA" w:rsidRPr="0029246F" w:rsidRDefault="00E8725A" w:rsidP="0009395E">
            <w:pPr>
              <w:jc w:val="center"/>
              <w:rPr>
                <w:color w:val="FFFFFF" w:themeColor="background1"/>
              </w:rPr>
            </w:pPr>
            <w:r w:rsidRPr="0029246F">
              <w:rPr>
                <w:rFonts w:ascii="Aptos" w:eastAsia="Aptos" w:hAnsi="Aptos" w:cs="Aptos"/>
                <w:b/>
                <w:bCs/>
                <w:color w:val="FFFFFF" w:themeColor="background1"/>
              </w:rPr>
              <w:t>In the moment</w:t>
            </w:r>
          </w:p>
        </w:tc>
        <w:tc>
          <w:tcPr>
            <w:tcW w:w="1949" w:type="pct"/>
            <w:tcMar>
              <w:top w:w="110" w:type="dxa"/>
              <w:left w:w="120" w:type="dxa"/>
              <w:bottom w:w="110" w:type="dxa"/>
              <w:right w:w="120" w:type="dxa"/>
            </w:tcMar>
          </w:tcPr>
          <w:p w14:paraId="02181D6E" w14:textId="77777777" w:rsidR="003A1FAA" w:rsidRDefault="00E8725A">
            <w:r>
              <w:rPr>
                <w:rFonts w:ascii="Aptos" w:eastAsia="Aptos" w:hAnsi="Aptos" w:cs="Aptos"/>
                <w:color w:val="7C7C81"/>
              </w:rPr>
              <w:t>Brief positive recognition or a quick developmental nudge</w:t>
            </w:r>
          </w:p>
        </w:tc>
        <w:tc>
          <w:tcPr>
            <w:tcW w:w="1950" w:type="pct"/>
            <w:tcMar>
              <w:top w:w="110" w:type="dxa"/>
              <w:left w:w="120" w:type="dxa"/>
              <w:bottom w:w="110" w:type="dxa"/>
              <w:right w:w="120" w:type="dxa"/>
            </w:tcMar>
          </w:tcPr>
          <w:p w14:paraId="02181D6F" w14:textId="77777777" w:rsidR="003A1FAA" w:rsidRDefault="00E8725A">
            <w:r>
              <w:rPr>
                <w:rFonts w:ascii="Aptos" w:eastAsia="Aptos" w:hAnsi="Aptos" w:cs="Aptos"/>
                <w:color w:val="7C7C81"/>
              </w:rPr>
              <w:t>Reinforce or adjust behaviour in real time</w:t>
            </w:r>
          </w:p>
        </w:tc>
      </w:tr>
      <w:tr w:rsidR="003A1FAA" w14:paraId="02181D74" w14:textId="77777777" w:rsidTr="0029246F">
        <w:trPr>
          <w:cantSplit/>
        </w:trPr>
        <w:tc>
          <w:tcPr>
            <w:tcW w:w="1101" w:type="pct"/>
            <w:shd w:val="clear" w:color="auto" w:fill="F29D22"/>
            <w:tcMar>
              <w:top w:w="110" w:type="dxa"/>
              <w:left w:w="0" w:type="dxa"/>
              <w:bottom w:w="110" w:type="dxa"/>
              <w:right w:w="120" w:type="dxa"/>
            </w:tcMar>
          </w:tcPr>
          <w:p w14:paraId="02181D71" w14:textId="77777777" w:rsidR="003A1FAA" w:rsidRPr="0029246F" w:rsidRDefault="00E8725A" w:rsidP="0009395E">
            <w:pPr>
              <w:jc w:val="center"/>
              <w:rPr>
                <w:color w:val="FFFFFF" w:themeColor="background1"/>
              </w:rPr>
            </w:pPr>
            <w:r w:rsidRPr="0029246F">
              <w:rPr>
                <w:rFonts w:ascii="Aptos" w:eastAsia="Aptos" w:hAnsi="Aptos" w:cs="Aptos"/>
                <w:b/>
                <w:bCs/>
                <w:color w:val="FFFFFF" w:themeColor="background1"/>
              </w:rPr>
              <w:t>Weekly one-to-one</w:t>
            </w:r>
          </w:p>
        </w:tc>
        <w:tc>
          <w:tcPr>
            <w:tcW w:w="1949" w:type="pct"/>
            <w:tcMar>
              <w:top w:w="110" w:type="dxa"/>
              <w:left w:w="120" w:type="dxa"/>
              <w:bottom w:w="110" w:type="dxa"/>
              <w:right w:w="120" w:type="dxa"/>
            </w:tcMar>
          </w:tcPr>
          <w:p w14:paraId="02181D72" w14:textId="77777777" w:rsidR="003A1FAA" w:rsidRDefault="00E8725A">
            <w:r>
              <w:rPr>
                <w:rFonts w:ascii="Aptos" w:eastAsia="Aptos" w:hAnsi="Aptos" w:cs="Aptos"/>
                <w:color w:val="7C7C81"/>
              </w:rPr>
              <w:t>Ongoing developmental feedback within regular one-to-ones</w:t>
            </w:r>
          </w:p>
        </w:tc>
        <w:tc>
          <w:tcPr>
            <w:tcW w:w="1950" w:type="pct"/>
            <w:tcMar>
              <w:top w:w="110" w:type="dxa"/>
              <w:left w:w="120" w:type="dxa"/>
              <w:bottom w:w="110" w:type="dxa"/>
              <w:right w:w="120" w:type="dxa"/>
            </w:tcMar>
          </w:tcPr>
          <w:p w14:paraId="02181D73" w14:textId="77777777" w:rsidR="003A1FAA" w:rsidRDefault="00E8725A">
            <w:r>
              <w:rPr>
                <w:rFonts w:ascii="Aptos" w:eastAsia="Aptos" w:hAnsi="Aptos" w:cs="Aptos"/>
                <w:color w:val="7C7C81"/>
              </w:rPr>
              <w:t>Maintain ongoing development thread and address issues promptly</w:t>
            </w:r>
          </w:p>
        </w:tc>
      </w:tr>
      <w:tr w:rsidR="003A1FAA" w14:paraId="02181D78" w14:textId="77777777" w:rsidTr="0029246F">
        <w:trPr>
          <w:cantSplit/>
        </w:trPr>
        <w:tc>
          <w:tcPr>
            <w:tcW w:w="1101" w:type="pct"/>
            <w:shd w:val="clear" w:color="auto" w:fill="F29D22"/>
            <w:tcMar>
              <w:top w:w="110" w:type="dxa"/>
              <w:left w:w="0" w:type="dxa"/>
              <w:bottom w:w="110" w:type="dxa"/>
              <w:right w:w="120" w:type="dxa"/>
            </w:tcMar>
          </w:tcPr>
          <w:p w14:paraId="02181D75" w14:textId="77777777" w:rsidR="003A1FAA" w:rsidRPr="0029246F" w:rsidRDefault="00E8725A" w:rsidP="0009395E">
            <w:pPr>
              <w:jc w:val="center"/>
              <w:rPr>
                <w:color w:val="FFFFFF" w:themeColor="background1"/>
              </w:rPr>
            </w:pPr>
            <w:r w:rsidRPr="0029246F">
              <w:rPr>
                <w:rFonts w:ascii="Aptos" w:eastAsia="Aptos" w:hAnsi="Aptos" w:cs="Aptos"/>
                <w:b/>
                <w:bCs/>
                <w:color w:val="FFFFFF" w:themeColor="background1"/>
              </w:rPr>
              <w:t>Quarterly review</w:t>
            </w:r>
          </w:p>
        </w:tc>
        <w:tc>
          <w:tcPr>
            <w:tcW w:w="1949" w:type="pct"/>
            <w:tcMar>
              <w:top w:w="110" w:type="dxa"/>
              <w:left w:w="120" w:type="dxa"/>
              <w:bottom w:w="110" w:type="dxa"/>
              <w:right w:w="120" w:type="dxa"/>
            </w:tcMar>
          </w:tcPr>
          <w:p w14:paraId="02181D76" w14:textId="77777777" w:rsidR="003A1FAA" w:rsidRDefault="00E8725A">
            <w:r>
              <w:rPr>
                <w:rFonts w:ascii="Aptos" w:eastAsia="Aptos" w:hAnsi="Aptos" w:cs="Aptos"/>
                <w:color w:val="7C7C81"/>
              </w:rPr>
              <w:t>Structured feedback tied to development objectives and performance</w:t>
            </w:r>
          </w:p>
        </w:tc>
        <w:tc>
          <w:tcPr>
            <w:tcW w:w="1950" w:type="pct"/>
            <w:tcMar>
              <w:top w:w="110" w:type="dxa"/>
              <w:left w:w="120" w:type="dxa"/>
              <w:bottom w:w="110" w:type="dxa"/>
              <w:right w:w="120" w:type="dxa"/>
            </w:tcMar>
          </w:tcPr>
          <w:p w14:paraId="02181D77" w14:textId="77777777" w:rsidR="003A1FAA" w:rsidRDefault="00E8725A">
            <w:r>
              <w:rPr>
                <w:rFonts w:ascii="Aptos" w:eastAsia="Aptos" w:hAnsi="Aptos" w:cs="Aptos"/>
                <w:color w:val="7C7C81"/>
              </w:rPr>
              <w:t>Review progress, recalibrate development plan, agree next period priorities</w:t>
            </w:r>
          </w:p>
        </w:tc>
      </w:tr>
      <w:tr w:rsidR="003A1FAA" w14:paraId="02181D7C" w14:textId="77777777" w:rsidTr="0029246F">
        <w:trPr>
          <w:cantSplit/>
        </w:trPr>
        <w:tc>
          <w:tcPr>
            <w:tcW w:w="1101" w:type="pct"/>
            <w:shd w:val="clear" w:color="auto" w:fill="F29D22"/>
            <w:tcMar>
              <w:top w:w="110" w:type="dxa"/>
              <w:left w:w="0" w:type="dxa"/>
              <w:bottom w:w="110" w:type="dxa"/>
              <w:right w:w="120" w:type="dxa"/>
            </w:tcMar>
          </w:tcPr>
          <w:p w14:paraId="02181D79" w14:textId="77777777" w:rsidR="003A1FAA" w:rsidRPr="0029246F" w:rsidRDefault="00E8725A" w:rsidP="0009395E">
            <w:pPr>
              <w:jc w:val="center"/>
              <w:rPr>
                <w:color w:val="FFFFFF" w:themeColor="background1"/>
              </w:rPr>
            </w:pPr>
            <w:r w:rsidRPr="0029246F">
              <w:rPr>
                <w:rFonts w:ascii="Aptos" w:eastAsia="Aptos" w:hAnsi="Aptos" w:cs="Aptos"/>
                <w:b/>
                <w:bCs/>
                <w:color w:val="FFFFFF" w:themeColor="background1"/>
              </w:rPr>
              <w:t>Annual review</w:t>
            </w:r>
          </w:p>
        </w:tc>
        <w:tc>
          <w:tcPr>
            <w:tcW w:w="1949" w:type="pct"/>
            <w:tcMar>
              <w:top w:w="110" w:type="dxa"/>
              <w:left w:w="120" w:type="dxa"/>
              <w:bottom w:w="110" w:type="dxa"/>
              <w:right w:w="120" w:type="dxa"/>
            </w:tcMar>
          </w:tcPr>
          <w:p w14:paraId="02181D7A" w14:textId="77777777" w:rsidR="003A1FAA" w:rsidRDefault="00E8725A">
            <w:r>
              <w:rPr>
                <w:rFonts w:ascii="Aptos" w:eastAsia="Aptos" w:hAnsi="Aptos" w:cs="Aptos"/>
                <w:color w:val="7C7C81"/>
              </w:rPr>
              <w:t>Formal summary of the year - nothing should be a surprise here</w:t>
            </w:r>
          </w:p>
        </w:tc>
        <w:tc>
          <w:tcPr>
            <w:tcW w:w="1950" w:type="pct"/>
            <w:tcMar>
              <w:top w:w="110" w:type="dxa"/>
              <w:left w:w="120" w:type="dxa"/>
              <w:bottom w:w="110" w:type="dxa"/>
              <w:right w:w="120" w:type="dxa"/>
            </w:tcMar>
          </w:tcPr>
          <w:p w14:paraId="02181D7B" w14:textId="77777777" w:rsidR="003A1FAA" w:rsidRDefault="00E8725A">
            <w:r>
              <w:rPr>
                <w:rFonts w:ascii="Aptos" w:eastAsia="Aptos" w:hAnsi="Aptos" w:cs="Aptos"/>
                <w:color w:val="7C7C81"/>
              </w:rPr>
              <w:t>Consolidate the year; set direction for the next</w:t>
            </w:r>
          </w:p>
        </w:tc>
      </w:tr>
    </w:tbl>
    <w:p w14:paraId="02181D7D" w14:textId="77777777" w:rsidR="003A1FAA" w:rsidRDefault="00E8725A">
      <w:pPr>
        <w:keepNext/>
        <w:keepLines/>
        <w:spacing w:before="220" w:after="100"/>
      </w:pPr>
      <w:r>
        <w:rPr>
          <w:rFonts w:ascii="Aptos" w:eastAsia="Aptos" w:hAnsi="Aptos" w:cs="Aptos"/>
          <w:color w:val="F29D22"/>
        </w:rPr>
        <w:t xml:space="preserve">▪ </w:t>
      </w:r>
      <w:r>
        <w:rPr>
          <w:rFonts w:ascii="Aptos" w:eastAsia="Aptos" w:hAnsi="Aptos" w:cs="Aptos"/>
          <w:b/>
          <w:bCs/>
          <w:color w:val="7C7C81"/>
        </w:rPr>
        <w:t>Giving Feedback Virtually</w:t>
      </w:r>
    </w:p>
    <w:p w14:paraId="02181D7E" w14:textId="77777777" w:rsidR="003A1FAA" w:rsidRDefault="00E8725A">
      <w:pPr>
        <w:spacing w:after="160" w:line="264" w:lineRule="auto"/>
      </w:pPr>
      <w:r>
        <w:rPr>
          <w:rFonts w:ascii="Aptos" w:eastAsia="Aptos" w:hAnsi="Aptos" w:cs="Aptos"/>
          <w:color w:val="7C7C81"/>
        </w:rPr>
        <w:t>Giving feedback remotely presents specific challenges. The absence of physical presence makes it harder to read the other person's emotional response, easier for tone to be misread, and tempting to default to written communication where a conversation would be more effective. The principles of good feedback remain the same - the medium changes some of the practical considerations.</w:t>
      </w:r>
    </w:p>
    <w:p w14:paraId="02181D7F" w14:textId="06D32222"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Use video where possible - a face-to-face video call is significantly better than a phone call for any feedback that goes beyond a quick positive comment. Seeing each other allows both parties to pick up on facial expressions and body language, which are important signals in any sensitive conversation</w:t>
      </w:r>
    </w:p>
    <w:p w14:paraId="02181D80" w14:textId="2C800064"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Never deliver sensitive or developmental feedback by email - written feedback loses tone entirely and can easily be read as harsher or more critical than intended. It can also be re-read, shared and stored in ways that can escalate a simple development conversation into something much more serious</w:t>
      </w:r>
    </w:p>
    <w:p w14:paraId="02181D81" w14:textId="039FA1E3"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Pay extra attention to tone and pace - the absence of physical presence means you need to be more deliberate about your tone of voice. Speak more slowly than you might in person, check for understanding more frequently, and use the other person's name to maintain personal connection</w:t>
      </w:r>
    </w:p>
    <w:p w14:paraId="02181D82" w14:textId="3BDC0F58"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Allow time for questions and reflection - silences feel more awkward on video. Resist the urge to fill every pause. Give the other person space to process and respond. If they need more time, agree to reconnect rather than rushing to a resolution</w:t>
      </w:r>
    </w:p>
    <w:p w14:paraId="02181D83" w14:textId="7778F263"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Be more explicit about checking in - in person, you can see how someone is responding as the conversation progresses. Remotely, ask more often: “How are you finding this?” or “Is this landing the way I intend it to?” This is especially important for developmental feedback</w:t>
      </w:r>
    </w:p>
    <w:p w14:paraId="02181D84" w14:textId="3BE1CB63"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 xml:space="preserve">Follow up in writing after a significant feedback conversation - </w:t>
      </w:r>
      <w:proofErr w:type="gramStart"/>
      <w:r w:rsidR="00E8725A">
        <w:rPr>
          <w:rFonts w:ascii="Aptos" w:eastAsia="Aptos" w:hAnsi="Aptos" w:cs="Aptos"/>
          <w:color w:val="7C7C81"/>
        </w:rPr>
        <w:t>a brief summary</w:t>
      </w:r>
      <w:proofErr w:type="gramEnd"/>
      <w:r w:rsidR="00E8725A">
        <w:rPr>
          <w:rFonts w:ascii="Aptos" w:eastAsia="Aptos" w:hAnsi="Aptos" w:cs="Aptos"/>
          <w:color w:val="7C7C81"/>
        </w:rPr>
        <w:t xml:space="preserve"> of what was discussed and agreed, sent after the call, helps ensure both parties have a shared understanding and prevents any misremembering. Keep it factual and forward-looking - not evaluative</w:t>
      </w:r>
    </w:p>
    <w:p w14:paraId="02181D85" w14:textId="77777777" w:rsidR="003A1FAA" w:rsidRDefault="00E8725A">
      <w:pPr>
        <w:keepNext/>
        <w:keepLines/>
        <w:spacing w:before="220" w:after="100"/>
      </w:pPr>
      <w:r>
        <w:rPr>
          <w:rFonts w:ascii="Aptos" w:eastAsia="Aptos" w:hAnsi="Aptos" w:cs="Aptos"/>
          <w:color w:val="F29D22"/>
        </w:rPr>
        <w:t xml:space="preserve">▪ </w:t>
      </w:r>
      <w:r>
        <w:rPr>
          <w:rFonts w:ascii="Aptos" w:eastAsia="Aptos" w:hAnsi="Aptos" w:cs="Aptos"/>
          <w:b/>
          <w:bCs/>
          <w:color w:val="7C7C81"/>
        </w:rPr>
        <w:t>Asking for Feedback - Useful Questions</w:t>
      </w:r>
    </w:p>
    <w:p w14:paraId="02181D86" w14:textId="77777777" w:rsidR="003A1FAA" w:rsidRDefault="00E8725A">
      <w:pPr>
        <w:spacing w:before="150" w:after="160" w:line="264" w:lineRule="auto"/>
      </w:pPr>
      <w:r>
        <w:rPr>
          <w:rFonts w:ascii="Aptos" w:eastAsia="Aptos" w:hAnsi="Aptos" w:cs="Aptos"/>
          <w:color w:val="7C7C81"/>
        </w:rPr>
        <w:t>Rather than asking "Any feedback for me?" (which often results in a polite "No, all good"), try asking more specific questions:</w:t>
      </w:r>
    </w:p>
    <w:p w14:paraId="02181D87" w14:textId="3B6471A1"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"What is one thing I could do more of or differently to better support you?"</w:t>
      </w:r>
    </w:p>
    <w:p w14:paraId="02181D88" w14:textId="0E3B6430"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"How did that meeting / project / decision land with you?"</w:t>
      </w:r>
    </w:p>
    <w:p w14:paraId="02181D89" w14:textId="09BF57C4"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"Is there anything I do that gets in the way of you doing your best work?"</w:t>
      </w:r>
    </w:p>
    <w:p w14:paraId="02181D8A" w14:textId="0B7ABEEC" w:rsidR="003A1FAA" w:rsidRDefault="00C12B00">
      <w:pPr>
        <w:spacing w:line="258" w:lineRule="auto"/>
        <w:ind w:left="300" w:hanging="220"/>
      </w:pPr>
      <w:r>
        <w:rPr>
          <w:rFonts w:ascii="Aptos" w:eastAsia="Aptos" w:hAnsi="Aptos" w:cs="Aptos"/>
          <w:b/>
          <w:bCs/>
          <w:color w:val="F29D22"/>
        </w:rPr>
        <w:t>-</w:t>
      </w:r>
      <w:r w:rsidR="00E8725A">
        <w:rPr>
          <w:rFonts w:ascii="Aptos" w:eastAsia="Aptos" w:hAnsi="Aptos" w:cs="Aptos"/>
          <w:b/>
          <w:bCs/>
          <w:color w:val="F29D22"/>
        </w:rPr>
        <w:t xml:space="preserve">  </w:t>
      </w:r>
      <w:r w:rsidR="00E8725A">
        <w:rPr>
          <w:rFonts w:ascii="Aptos" w:eastAsia="Aptos" w:hAnsi="Aptos" w:cs="Aptos"/>
          <w:color w:val="7C7C81"/>
        </w:rPr>
        <w:t>"If you were advising me, what would you suggest I focus on developing?"</w:t>
      </w:r>
    </w:p>
    <w:p w14:paraId="02181D8B" w14:textId="77777777" w:rsidR="003A1FAA" w:rsidRDefault="00E8725A">
      <w:pPr>
        <w:keepNext/>
        <w:keepLines/>
        <w:spacing w:before="200" w:after="40"/>
      </w:pPr>
      <w:r>
        <w:rPr>
          <w:rFonts w:ascii="Aptos" w:eastAsia="Aptos" w:hAnsi="Aptos" w:cs="Aptos"/>
          <w:b/>
          <w:bCs/>
          <w:color w:val="F29D22"/>
          <w:spacing w:val="20"/>
        </w:rPr>
        <w:lastRenderedPageBreak/>
        <w:t>SECTION 03</w:t>
      </w:r>
    </w:p>
    <w:p w14:paraId="02181D8C" w14:textId="77777777" w:rsidR="003A1FAA" w:rsidRDefault="00E8725A">
      <w:pPr>
        <w:keepNext/>
        <w:keepLines/>
      </w:pPr>
      <w:r>
        <w:rPr>
          <w:rFonts w:ascii="Aptos" w:eastAsia="Aptos" w:hAnsi="Aptos" w:cs="Aptos"/>
          <w:b/>
          <w:bCs/>
          <w:color w:val="7C7C81"/>
          <w:sz w:val="24"/>
          <w:szCs w:val="24"/>
        </w:rPr>
        <w:t>Quick Reference</w:t>
      </w:r>
    </w:p>
    <w:p w14:paraId="02181D8D" w14:textId="77777777" w:rsidR="003A1FAA" w:rsidRDefault="003A1FAA">
      <w:pPr>
        <w:keepNext/>
        <w:pBdr>
          <w:bottom w:val="single" w:sz="6" w:space="1" w:color="B9B8B9"/>
        </w:pBdr>
        <w:spacing w:after="120"/>
      </w:pP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4A0" w:firstRow="1" w:lastRow="0" w:firstColumn="1" w:lastColumn="0" w:noHBand="0" w:noVBand="1"/>
      </w:tblPr>
      <w:tblGrid>
        <w:gridCol w:w="2548"/>
        <w:gridCol w:w="7074"/>
      </w:tblGrid>
      <w:tr w:rsidR="003A1FAA" w14:paraId="02181D90" w14:textId="77777777" w:rsidTr="00327C9E">
        <w:trPr>
          <w:cantSplit/>
        </w:trPr>
        <w:tc>
          <w:tcPr>
            <w:tcW w:w="1324" w:type="pct"/>
            <w:shd w:val="clear" w:color="auto" w:fill="F29D22"/>
            <w:tcMar>
              <w:top w:w="120" w:type="dxa"/>
              <w:left w:w="0" w:type="dxa"/>
              <w:bottom w:w="120" w:type="dxa"/>
              <w:right w:w="160" w:type="dxa"/>
            </w:tcMar>
          </w:tcPr>
          <w:p w14:paraId="02181D8E" w14:textId="77777777" w:rsidR="003A1FAA" w:rsidRPr="00327C9E" w:rsidRDefault="00E8725A" w:rsidP="0009395E">
            <w:pPr>
              <w:spacing w:after="40" w:line="244" w:lineRule="auto"/>
              <w:jc w:val="center"/>
              <w:rPr>
                <w:b/>
                <w:bCs/>
                <w:color w:val="FFFFFF" w:themeColor="background1"/>
              </w:rPr>
            </w:pPr>
            <w:r w:rsidRPr="00327C9E">
              <w:rPr>
                <w:rFonts w:ascii="Aptos" w:eastAsia="Aptos" w:hAnsi="Aptos" w:cs="Aptos"/>
                <w:b/>
                <w:bCs/>
                <w:color w:val="FFFFFF" w:themeColor="background1"/>
              </w:rPr>
              <w:t>Before giving feedback</w:t>
            </w:r>
          </w:p>
        </w:tc>
        <w:tc>
          <w:tcPr>
            <w:tcW w:w="3676" w:type="pct"/>
            <w:tcMar>
              <w:top w:w="120" w:type="dxa"/>
              <w:left w:w="160" w:type="dxa"/>
              <w:bottom w:w="120" w:type="dxa"/>
              <w:right w:w="160" w:type="dxa"/>
            </w:tcMar>
          </w:tcPr>
          <w:p w14:paraId="02181D8F" w14:textId="77777777" w:rsidR="003A1FAA" w:rsidRDefault="00E8725A">
            <w:pPr>
              <w:spacing w:after="40" w:line="244" w:lineRule="auto"/>
            </w:pPr>
            <w:r>
              <w:rPr>
                <w:rFonts w:ascii="Aptos" w:eastAsia="Aptos" w:hAnsi="Aptos" w:cs="Aptos"/>
                <w:color w:val="7C7C81"/>
              </w:rPr>
              <w:t xml:space="preserve">Is this timely? Do I have specific examples? Is the </w:t>
            </w:r>
            <w:proofErr w:type="gramStart"/>
            <w:r>
              <w:rPr>
                <w:rFonts w:ascii="Aptos" w:eastAsia="Aptos" w:hAnsi="Aptos" w:cs="Aptos"/>
                <w:color w:val="7C7C81"/>
              </w:rPr>
              <w:t>setting</w:t>
            </w:r>
            <w:proofErr w:type="gramEnd"/>
            <w:r>
              <w:rPr>
                <w:rFonts w:ascii="Aptos" w:eastAsia="Aptos" w:hAnsi="Aptos" w:cs="Aptos"/>
                <w:color w:val="7C7C81"/>
              </w:rPr>
              <w:t xml:space="preserve"> right?</w:t>
            </w:r>
          </w:p>
        </w:tc>
      </w:tr>
      <w:tr w:rsidR="003A1FAA" w14:paraId="02181D93" w14:textId="77777777" w:rsidTr="00327C9E">
        <w:trPr>
          <w:cantSplit/>
        </w:trPr>
        <w:tc>
          <w:tcPr>
            <w:tcW w:w="1324" w:type="pct"/>
            <w:shd w:val="clear" w:color="auto" w:fill="F29D22"/>
            <w:tcMar>
              <w:top w:w="120" w:type="dxa"/>
              <w:left w:w="0" w:type="dxa"/>
              <w:bottom w:w="120" w:type="dxa"/>
              <w:right w:w="160" w:type="dxa"/>
            </w:tcMar>
          </w:tcPr>
          <w:p w14:paraId="02181D91" w14:textId="77777777" w:rsidR="003A1FAA" w:rsidRPr="00327C9E" w:rsidRDefault="00E8725A" w:rsidP="0009395E">
            <w:pPr>
              <w:spacing w:after="40" w:line="244" w:lineRule="auto"/>
              <w:jc w:val="center"/>
              <w:rPr>
                <w:b/>
                <w:bCs/>
                <w:color w:val="FFFFFF" w:themeColor="background1"/>
              </w:rPr>
            </w:pPr>
            <w:r w:rsidRPr="00327C9E">
              <w:rPr>
                <w:rFonts w:ascii="Aptos" w:eastAsia="Aptos" w:hAnsi="Aptos" w:cs="Aptos"/>
                <w:b/>
                <w:bCs/>
                <w:color w:val="FFFFFF" w:themeColor="background1"/>
              </w:rPr>
              <w:t>Opening the conversation</w:t>
            </w:r>
          </w:p>
        </w:tc>
        <w:tc>
          <w:tcPr>
            <w:tcW w:w="3676" w:type="pct"/>
            <w:tcMar>
              <w:top w:w="120" w:type="dxa"/>
              <w:left w:w="160" w:type="dxa"/>
              <w:bottom w:w="120" w:type="dxa"/>
              <w:right w:w="160" w:type="dxa"/>
            </w:tcMar>
          </w:tcPr>
          <w:p w14:paraId="02181D92" w14:textId="77777777" w:rsidR="003A1FAA" w:rsidRDefault="00E8725A">
            <w:pPr>
              <w:spacing w:after="40" w:line="244" w:lineRule="auto"/>
            </w:pPr>
            <w:r>
              <w:rPr>
                <w:rFonts w:ascii="Aptos" w:eastAsia="Aptos" w:hAnsi="Aptos" w:cs="Aptos"/>
                <w:color w:val="7C7C81"/>
              </w:rPr>
              <w:t>"How do you feel that went?" / "I wanted to share some thoughts on..."</w:t>
            </w:r>
          </w:p>
        </w:tc>
      </w:tr>
      <w:tr w:rsidR="003A1FAA" w14:paraId="02181D96" w14:textId="77777777" w:rsidTr="00327C9E">
        <w:trPr>
          <w:cantSplit/>
        </w:trPr>
        <w:tc>
          <w:tcPr>
            <w:tcW w:w="1324" w:type="pct"/>
            <w:shd w:val="clear" w:color="auto" w:fill="F29D22"/>
            <w:tcMar>
              <w:top w:w="120" w:type="dxa"/>
              <w:left w:w="0" w:type="dxa"/>
              <w:bottom w:w="120" w:type="dxa"/>
              <w:right w:w="160" w:type="dxa"/>
            </w:tcMar>
          </w:tcPr>
          <w:p w14:paraId="02181D94" w14:textId="77777777" w:rsidR="003A1FAA" w:rsidRPr="00327C9E" w:rsidRDefault="00E8725A" w:rsidP="0009395E">
            <w:pPr>
              <w:spacing w:after="40" w:line="244" w:lineRule="auto"/>
              <w:jc w:val="center"/>
              <w:rPr>
                <w:b/>
                <w:bCs/>
                <w:color w:val="FFFFFF" w:themeColor="background1"/>
              </w:rPr>
            </w:pPr>
            <w:r w:rsidRPr="00327C9E">
              <w:rPr>
                <w:rFonts w:ascii="Aptos" w:eastAsia="Aptos" w:hAnsi="Aptos" w:cs="Aptos"/>
                <w:b/>
                <w:bCs/>
                <w:color w:val="FFFFFF" w:themeColor="background1"/>
              </w:rPr>
              <w:t>SBI structure</w:t>
            </w:r>
          </w:p>
        </w:tc>
        <w:tc>
          <w:tcPr>
            <w:tcW w:w="3676" w:type="pct"/>
            <w:tcMar>
              <w:top w:w="120" w:type="dxa"/>
              <w:left w:w="160" w:type="dxa"/>
              <w:bottom w:w="120" w:type="dxa"/>
              <w:right w:w="160" w:type="dxa"/>
            </w:tcMar>
          </w:tcPr>
          <w:p w14:paraId="02181D95" w14:textId="77777777" w:rsidR="003A1FAA" w:rsidRDefault="00E8725A">
            <w:pPr>
              <w:spacing w:after="40" w:line="244" w:lineRule="auto"/>
            </w:pPr>
            <w:r>
              <w:rPr>
                <w:rFonts w:ascii="Aptos" w:eastAsia="Aptos" w:hAnsi="Aptos" w:cs="Aptos"/>
                <w:color w:val="7C7C81"/>
              </w:rPr>
              <w:t>Situation → Behaviour → Impact → Invite dialogue</w:t>
            </w:r>
          </w:p>
        </w:tc>
      </w:tr>
      <w:tr w:rsidR="003A1FAA" w14:paraId="02181D99" w14:textId="77777777" w:rsidTr="00327C9E">
        <w:trPr>
          <w:cantSplit/>
        </w:trPr>
        <w:tc>
          <w:tcPr>
            <w:tcW w:w="1324" w:type="pct"/>
            <w:shd w:val="clear" w:color="auto" w:fill="F29D22"/>
            <w:tcMar>
              <w:top w:w="120" w:type="dxa"/>
              <w:left w:w="0" w:type="dxa"/>
              <w:bottom w:w="120" w:type="dxa"/>
              <w:right w:w="160" w:type="dxa"/>
            </w:tcMar>
          </w:tcPr>
          <w:p w14:paraId="02181D97" w14:textId="77777777" w:rsidR="003A1FAA" w:rsidRPr="00327C9E" w:rsidRDefault="00E8725A" w:rsidP="0009395E">
            <w:pPr>
              <w:spacing w:after="40" w:line="244" w:lineRule="auto"/>
              <w:jc w:val="center"/>
              <w:rPr>
                <w:b/>
                <w:bCs/>
                <w:color w:val="FFFFFF" w:themeColor="background1"/>
              </w:rPr>
            </w:pPr>
            <w:r w:rsidRPr="00327C9E">
              <w:rPr>
                <w:rFonts w:ascii="Aptos" w:eastAsia="Aptos" w:hAnsi="Aptos" w:cs="Aptos"/>
                <w:b/>
                <w:bCs/>
                <w:color w:val="FFFFFF" w:themeColor="background1"/>
              </w:rPr>
              <w:t>Closing the conversation</w:t>
            </w:r>
          </w:p>
        </w:tc>
        <w:tc>
          <w:tcPr>
            <w:tcW w:w="3676" w:type="pct"/>
            <w:tcMar>
              <w:top w:w="120" w:type="dxa"/>
              <w:left w:w="160" w:type="dxa"/>
              <w:bottom w:w="120" w:type="dxa"/>
              <w:right w:w="160" w:type="dxa"/>
            </w:tcMar>
          </w:tcPr>
          <w:p w14:paraId="02181D98" w14:textId="77777777" w:rsidR="003A1FAA" w:rsidRDefault="00E8725A">
            <w:pPr>
              <w:spacing w:after="40" w:line="244" w:lineRule="auto"/>
            </w:pPr>
            <w:r>
              <w:rPr>
                <w:rFonts w:ascii="Aptos" w:eastAsia="Aptos" w:hAnsi="Aptos" w:cs="Aptos"/>
                <w:color w:val="7C7C81"/>
              </w:rPr>
              <w:t>Agree specific next steps. Confirm any support needed.</w:t>
            </w:r>
          </w:p>
        </w:tc>
      </w:tr>
      <w:tr w:rsidR="003A1FAA" w14:paraId="02181D9C" w14:textId="77777777" w:rsidTr="00327C9E">
        <w:trPr>
          <w:cantSplit/>
        </w:trPr>
        <w:tc>
          <w:tcPr>
            <w:tcW w:w="1324" w:type="pct"/>
            <w:shd w:val="clear" w:color="auto" w:fill="F29D22"/>
            <w:tcMar>
              <w:top w:w="120" w:type="dxa"/>
              <w:left w:w="0" w:type="dxa"/>
              <w:bottom w:w="120" w:type="dxa"/>
              <w:right w:w="160" w:type="dxa"/>
            </w:tcMar>
          </w:tcPr>
          <w:p w14:paraId="02181D9A" w14:textId="77777777" w:rsidR="003A1FAA" w:rsidRPr="00327C9E" w:rsidRDefault="00E8725A" w:rsidP="0009395E">
            <w:pPr>
              <w:spacing w:after="40" w:line="244" w:lineRule="auto"/>
              <w:jc w:val="center"/>
              <w:rPr>
                <w:b/>
                <w:bCs/>
                <w:color w:val="FFFFFF" w:themeColor="background1"/>
              </w:rPr>
            </w:pPr>
            <w:r w:rsidRPr="00327C9E">
              <w:rPr>
                <w:rFonts w:ascii="Aptos" w:eastAsia="Aptos" w:hAnsi="Aptos" w:cs="Aptos"/>
                <w:b/>
                <w:bCs/>
                <w:color w:val="FFFFFF" w:themeColor="background1"/>
              </w:rPr>
              <w:t>Receiving feedback</w:t>
            </w:r>
          </w:p>
        </w:tc>
        <w:tc>
          <w:tcPr>
            <w:tcW w:w="3676" w:type="pct"/>
            <w:tcMar>
              <w:top w:w="120" w:type="dxa"/>
              <w:left w:w="160" w:type="dxa"/>
              <w:bottom w:w="120" w:type="dxa"/>
              <w:right w:w="160" w:type="dxa"/>
            </w:tcMar>
          </w:tcPr>
          <w:p w14:paraId="02181D9B" w14:textId="77777777" w:rsidR="003A1FAA" w:rsidRDefault="00E8725A">
            <w:pPr>
              <w:spacing w:after="40" w:line="244" w:lineRule="auto"/>
            </w:pPr>
            <w:r>
              <w:rPr>
                <w:rFonts w:ascii="Aptos" w:eastAsia="Aptos" w:hAnsi="Aptos" w:cs="Aptos"/>
                <w:color w:val="7C7C81"/>
              </w:rPr>
              <w:t>Listen. Acknowledge. Clarify. Reflect. Respond. Follow up.</w:t>
            </w:r>
          </w:p>
        </w:tc>
      </w:tr>
      <w:tr w:rsidR="003A1FAA" w14:paraId="02181D9F" w14:textId="77777777" w:rsidTr="00327C9E">
        <w:trPr>
          <w:cantSplit/>
        </w:trPr>
        <w:tc>
          <w:tcPr>
            <w:tcW w:w="1324" w:type="pct"/>
            <w:shd w:val="clear" w:color="auto" w:fill="F29D22"/>
            <w:tcMar>
              <w:top w:w="120" w:type="dxa"/>
              <w:left w:w="0" w:type="dxa"/>
              <w:bottom w:w="120" w:type="dxa"/>
              <w:right w:w="160" w:type="dxa"/>
            </w:tcMar>
          </w:tcPr>
          <w:p w14:paraId="02181D9D" w14:textId="77777777" w:rsidR="003A1FAA" w:rsidRPr="00327C9E" w:rsidRDefault="00E8725A" w:rsidP="0009395E">
            <w:pPr>
              <w:spacing w:after="40" w:line="244" w:lineRule="auto"/>
              <w:jc w:val="center"/>
              <w:rPr>
                <w:b/>
                <w:bCs/>
                <w:color w:val="FFFFFF" w:themeColor="background1"/>
              </w:rPr>
            </w:pPr>
            <w:r w:rsidRPr="00327C9E">
              <w:rPr>
                <w:rFonts w:ascii="Aptos" w:eastAsia="Aptos" w:hAnsi="Aptos" w:cs="Aptos"/>
                <w:b/>
                <w:bCs/>
                <w:color w:val="FFFFFF" w:themeColor="background1"/>
              </w:rPr>
              <w:t>Asking for feedback</w:t>
            </w:r>
          </w:p>
        </w:tc>
        <w:tc>
          <w:tcPr>
            <w:tcW w:w="3676" w:type="pct"/>
            <w:tcMar>
              <w:top w:w="120" w:type="dxa"/>
              <w:left w:w="160" w:type="dxa"/>
              <w:bottom w:w="120" w:type="dxa"/>
              <w:right w:w="160" w:type="dxa"/>
            </w:tcMar>
          </w:tcPr>
          <w:p w14:paraId="02181D9E" w14:textId="77777777" w:rsidR="003A1FAA" w:rsidRDefault="00E8725A">
            <w:pPr>
              <w:spacing w:after="40" w:line="244" w:lineRule="auto"/>
            </w:pPr>
            <w:r>
              <w:rPr>
                <w:rFonts w:ascii="Aptos" w:eastAsia="Aptos" w:hAnsi="Aptos" w:cs="Aptos"/>
                <w:color w:val="7C7C81"/>
              </w:rPr>
              <w:t>Be specific. Make it safe. Act on what you hear.</w:t>
            </w:r>
          </w:p>
        </w:tc>
      </w:tr>
    </w:tbl>
    <w:p w14:paraId="40B099BB" w14:textId="2859B54F" w:rsidR="00987DFA" w:rsidRDefault="00987DFA" w:rsidP="00987DFA">
      <w:pPr>
        <w:spacing w:after="160" w:line="264" w:lineRule="auto"/>
      </w:pPr>
      <w:r>
        <w:rPr>
          <w:rFonts w:ascii="Aptos" w:eastAsia="Aptos" w:hAnsi="Aptos" w:cs="Aptos"/>
          <w:color w:val="7C7C81"/>
        </w:rPr>
        <w:t xml:space="preserve"> </w:t>
      </w:r>
    </w:p>
    <w:p w14:paraId="02181DA0" w14:textId="77777777" w:rsidR="003A1FAA" w:rsidRDefault="00E8725A">
      <w:pPr>
        <w:pBdr>
          <w:left w:val="single" w:sz="18" w:space="10" w:color="F29D22"/>
        </w:pBdr>
        <w:spacing w:line="264" w:lineRule="auto"/>
        <w:ind w:left="260"/>
      </w:pPr>
      <w:r>
        <w:rPr>
          <w:rFonts w:ascii="Aptos" w:eastAsia="Aptos" w:hAnsi="Aptos" w:cs="Aptos"/>
          <w:color w:val="7C7C81"/>
        </w:rPr>
        <w:t>For support with giving or receiving feedback, or to explore feedback tools such as DiSC or 360-degree feedback, contact White Cube Consulting at hello@whitecubeconsulting.com or call 01224 531524.</w:t>
      </w:r>
    </w:p>
    <w:sectPr w:rsidR="003A1FAA">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EE7D0" w14:textId="77777777" w:rsidR="00B344C7" w:rsidRDefault="00B344C7">
      <w:r>
        <w:separator/>
      </w:r>
    </w:p>
  </w:endnote>
  <w:endnote w:type="continuationSeparator" w:id="0">
    <w:p w14:paraId="53E4649E" w14:textId="77777777" w:rsidR="00B344C7" w:rsidRDefault="00B34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81DA3" w14:textId="77777777" w:rsidR="003A1FAA" w:rsidRDefault="00E8725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02181DA4" w14:textId="77777777" w:rsidR="003A1FAA" w:rsidRDefault="00E8725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1B3F1" w14:textId="77777777" w:rsidR="00B344C7" w:rsidRDefault="00B344C7">
      <w:r>
        <w:separator/>
      </w:r>
    </w:p>
  </w:footnote>
  <w:footnote w:type="continuationSeparator" w:id="0">
    <w:p w14:paraId="64D87148" w14:textId="77777777" w:rsidR="00B344C7" w:rsidRDefault="00B34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81DA1" w14:textId="77777777" w:rsidR="003A1FAA" w:rsidRDefault="00E8725A">
    <w:pPr>
      <w:jc w:val="center"/>
    </w:pPr>
    <w:r>
      <w:rPr>
        <w:noProof/>
      </w:rPr>
      <w:drawing>
        <wp:inline distT="0" distB="0" distL="0" distR="0" wp14:anchorId="02181DA5" wp14:editId="02181DA6">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02181DA2" w14:textId="77777777" w:rsidR="003A1FAA" w:rsidRDefault="003A1FAA">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18553F"/>
    <w:multiLevelType w:val="hybridMultilevel"/>
    <w:tmpl w:val="2B9451D4"/>
    <w:lvl w:ilvl="0" w:tplc="8514CF5E">
      <w:start w:val="1"/>
      <w:numFmt w:val="bullet"/>
      <w:lvlText w:val="●"/>
      <w:lvlJc w:val="left"/>
      <w:pPr>
        <w:ind w:left="720" w:hanging="360"/>
      </w:pPr>
    </w:lvl>
    <w:lvl w:ilvl="1" w:tplc="EEF02B78">
      <w:start w:val="1"/>
      <w:numFmt w:val="bullet"/>
      <w:lvlText w:val="○"/>
      <w:lvlJc w:val="left"/>
      <w:pPr>
        <w:ind w:left="1440" w:hanging="360"/>
      </w:pPr>
    </w:lvl>
    <w:lvl w:ilvl="2" w:tplc="E1982FFE">
      <w:start w:val="1"/>
      <w:numFmt w:val="bullet"/>
      <w:lvlText w:val="■"/>
      <w:lvlJc w:val="left"/>
      <w:pPr>
        <w:ind w:left="2160" w:hanging="360"/>
      </w:pPr>
    </w:lvl>
    <w:lvl w:ilvl="3" w:tplc="8A4E6434">
      <w:start w:val="1"/>
      <w:numFmt w:val="bullet"/>
      <w:lvlText w:val="●"/>
      <w:lvlJc w:val="left"/>
      <w:pPr>
        <w:ind w:left="2880" w:hanging="360"/>
      </w:pPr>
    </w:lvl>
    <w:lvl w:ilvl="4" w:tplc="AC6E8C68">
      <w:start w:val="1"/>
      <w:numFmt w:val="bullet"/>
      <w:lvlText w:val="○"/>
      <w:lvlJc w:val="left"/>
      <w:pPr>
        <w:ind w:left="3600" w:hanging="360"/>
      </w:pPr>
    </w:lvl>
    <w:lvl w:ilvl="5" w:tplc="135AE2BC">
      <w:start w:val="1"/>
      <w:numFmt w:val="bullet"/>
      <w:lvlText w:val="■"/>
      <w:lvlJc w:val="left"/>
      <w:pPr>
        <w:ind w:left="4320" w:hanging="360"/>
      </w:pPr>
    </w:lvl>
    <w:lvl w:ilvl="6" w:tplc="D6F4E91E">
      <w:start w:val="1"/>
      <w:numFmt w:val="bullet"/>
      <w:lvlText w:val="●"/>
      <w:lvlJc w:val="left"/>
      <w:pPr>
        <w:ind w:left="5040" w:hanging="360"/>
      </w:pPr>
    </w:lvl>
    <w:lvl w:ilvl="7" w:tplc="ADE00AFE">
      <w:start w:val="1"/>
      <w:numFmt w:val="bullet"/>
      <w:lvlText w:val="●"/>
      <w:lvlJc w:val="left"/>
      <w:pPr>
        <w:ind w:left="5760" w:hanging="360"/>
      </w:pPr>
    </w:lvl>
    <w:lvl w:ilvl="8" w:tplc="1CA41980">
      <w:start w:val="1"/>
      <w:numFmt w:val="bullet"/>
      <w:lvlText w:val="●"/>
      <w:lvlJc w:val="left"/>
      <w:pPr>
        <w:ind w:left="6480" w:hanging="360"/>
      </w:pPr>
    </w:lvl>
  </w:abstractNum>
  <w:num w:numId="1" w16cid:durableId="2921812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FAA"/>
    <w:rsid w:val="0009395E"/>
    <w:rsid w:val="000B7A68"/>
    <w:rsid w:val="0029246F"/>
    <w:rsid w:val="00327C9E"/>
    <w:rsid w:val="00386806"/>
    <w:rsid w:val="003A1FAA"/>
    <w:rsid w:val="00571942"/>
    <w:rsid w:val="007B759E"/>
    <w:rsid w:val="00987DFA"/>
    <w:rsid w:val="009B2763"/>
    <w:rsid w:val="00B344C7"/>
    <w:rsid w:val="00C12B00"/>
    <w:rsid w:val="00E8725A"/>
    <w:rsid w:val="00F26E63"/>
    <w:rsid w:val="00F37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81CE7"/>
  <w15:docId w15:val="{4F97638C-5F2E-4016-92A9-DDE27270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2114</Words>
  <Characters>11270</Characters>
  <Application>Microsoft Office Word</Application>
  <DocSecurity>0</DocSecurity>
  <Lines>433</Lines>
  <Paragraphs>262</Paragraphs>
  <ScaleCrop>false</ScaleCrop>
  <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Managers Guide to Giving and Receiving Feedback</dc:title>
  <dc:creator>White Cube Consulting</dc:creator>
  <cp:lastModifiedBy>Campbell Urquhart</cp:lastModifiedBy>
  <cp:revision>9</cp:revision>
  <dcterms:created xsi:type="dcterms:W3CDTF">2026-07-03T12:13:00Z</dcterms:created>
  <dcterms:modified xsi:type="dcterms:W3CDTF">2026-07-17T09:00:00Z</dcterms:modified>
</cp:coreProperties>
</file>