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6F1AA" w14:textId="77777777" w:rsidR="003A489E" w:rsidRDefault="000E1CE6">
      <w:pPr>
        <w:keepNext/>
        <w:spacing w:after="60"/>
        <w:jc w:val="center"/>
      </w:pPr>
      <w:r>
        <w:rPr>
          <w:rFonts w:ascii="Aptos" w:eastAsia="Aptos" w:hAnsi="Aptos" w:cs="Aptos"/>
          <w:b/>
          <w:caps/>
          <w:color w:val="F29D22"/>
          <w:spacing w:val="22"/>
        </w:rPr>
        <w:t>HR POLICY</w:t>
      </w:r>
    </w:p>
    <w:p w14:paraId="2101C1A7" w14:textId="77777777" w:rsidR="003A489E" w:rsidRDefault="000E1CE6">
      <w:pPr>
        <w:keepNext/>
        <w:spacing w:after="60"/>
        <w:jc w:val="center"/>
      </w:pPr>
      <w:r>
        <w:rPr>
          <w:rFonts w:ascii="Aptos" w:eastAsia="Aptos" w:hAnsi="Aptos" w:cs="Aptos"/>
          <w:b/>
          <w:color w:val="7C7C81"/>
          <w:sz w:val="48"/>
          <w:szCs w:val="48"/>
        </w:rPr>
        <w:t>Substance Abuse Policy</w:t>
      </w:r>
    </w:p>
    <w:p w14:paraId="5B6EF4AA" w14:textId="77777777" w:rsidR="003A489E" w:rsidRDefault="000E1CE6">
      <w:pPr>
        <w:keepNext/>
        <w:jc w:val="center"/>
      </w:pPr>
      <w:r>
        <w:rPr>
          <w:rFonts w:ascii="Aptos" w:eastAsia="Aptos" w:hAnsi="Aptos" w:cs="Aptos"/>
          <w:color w:val="7C7C81"/>
        </w:rPr>
        <w:t>Alcohol, drugs and substance misuse at work</w:t>
      </w:r>
    </w:p>
    <w:p w14:paraId="4AAD0529" w14:textId="77777777" w:rsidR="003A489E" w:rsidRDefault="003A489E">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3A489E" w14:paraId="010D4E4B"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AABC2D8" w14:textId="77777777" w:rsidR="003A489E" w:rsidRDefault="000E1CE6">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A5EC736" w14:textId="77777777" w:rsidR="003A489E" w:rsidRDefault="000E1CE6">
            <w:r>
              <w:rPr>
                <w:rFonts w:ascii="Aptos" w:eastAsia="Aptos" w:hAnsi="Aptos" w:cs="Aptos"/>
                <w:color w:val="7C7C81"/>
              </w:rPr>
              <w:t>[Organisation Name]</w:t>
            </w:r>
          </w:p>
        </w:tc>
      </w:tr>
      <w:tr w:rsidR="003A489E" w14:paraId="140C6DC3"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6814765" w14:textId="77777777" w:rsidR="003A489E" w:rsidRDefault="000E1CE6">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89CD7B7" w14:textId="77777777" w:rsidR="003A489E" w:rsidRDefault="000E1CE6">
            <w:r>
              <w:rPr>
                <w:rFonts w:ascii="Aptos" w:eastAsia="Aptos" w:hAnsi="Aptos" w:cs="Aptos"/>
                <w:color w:val="7C7C81"/>
              </w:rPr>
              <w:t>Version 1.0</w:t>
            </w:r>
          </w:p>
        </w:tc>
      </w:tr>
      <w:tr w:rsidR="003A489E" w14:paraId="188533DD"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BDB82FE" w14:textId="77777777" w:rsidR="003A489E" w:rsidRDefault="000E1CE6">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F3D2A1B" w14:textId="77777777" w:rsidR="003A489E" w:rsidRDefault="000E1CE6">
            <w:r>
              <w:rPr>
                <w:rFonts w:ascii="Aptos" w:eastAsia="Aptos" w:hAnsi="Aptos" w:cs="Aptos"/>
                <w:color w:val="7C7C81"/>
              </w:rPr>
              <w:t>[Date]</w:t>
            </w:r>
          </w:p>
        </w:tc>
      </w:tr>
      <w:tr w:rsidR="003A489E" w14:paraId="43B696AD"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923680C" w14:textId="77777777" w:rsidR="003A489E" w:rsidRDefault="000E1CE6">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E5B6820" w14:textId="77777777" w:rsidR="003A489E" w:rsidRDefault="000E1CE6">
            <w:r>
              <w:rPr>
                <w:rFonts w:ascii="Aptos" w:eastAsia="Aptos" w:hAnsi="Aptos" w:cs="Aptos"/>
                <w:color w:val="7C7C81"/>
              </w:rPr>
              <w:t>[Date - recommend annual review]</w:t>
            </w:r>
          </w:p>
        </w:tc>
      </w:tr>
      <w:tr w:rsidR="003A489E" w14:paraId="7F921055"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EBF38D9" w14:textId="77777777" w:rsidR="003A489E" w:rsidRDefault="000E1CE6">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8F4BA0C" w14:textId="77777777" w:rsidR="003A489E" w:rsidRDefault="000E1CE6">
            <w:r>
              <w:rPr>
                <w:rFonts w:ascii="Aptos" w:eastAsia="Aptos" w:hAnsi="Aptos" w:cs="Aptos"/>
                <w:color w:val="7C7C81"/>
              </w:rPr>
              <w:t>HR / Senior Management</w:t>
            </w:r>
          </w:p>
        </w:tc>
      </w:tr>
      <w:tr w:rsidR="003A489E" w14:paraId="6B68407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899301" w14:textId="77777777" w:rsidR="003A489E" w:rsidRDefault="000E1CE6">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5D9463C" w14:textId="77777777" w:rsidR="003A489E" w:rsidRDefault="000E1CE6">
            <w:r>
              <w:rPr>
                <w:rFonts w:ascii="Aptos" w:eastAsia="Aptos" w:hAnsi="Aptos" w:cs="Aptos"/>
                <w:color w:val="7C7C81"/>
              </w:rPr>
              <w:t>All employees, workers and contractors</w:t>
            </w:r>
          </w:p>
        </w:tc>
      </w:tr>
    </w:tbl>
    <w:p w14:paraId="197DF8D0" w14:textId="77777777" w:rsidR="003A489E" w:rsidRDefault="003A489E">
      <w:pPr>
        <w:spacing w:after="120"/>
      </w:pPr>
    </w:p>
    <w:p w14:paraId="10BF067A" w14:textId="77777777" w:rsidR="003A489E" w:rsidRDefault="000E1CE6">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0B6831AB" w14:textId="77777777" w:rsidR="003A489E" w:rsidRDefault="000E1CE6">
      <w:pPr>
        <w:keepNext/>
        <w:spacing w:before="240" w:after="40"/>
      </w:pPr>
      <w:r>
        <w:rPr>
          <w:rFonts w:ascii="Aptos" w:eastAsia="Aptos" w:hAnsi="Aptos" w:cs="Aptos"/>
          <w:b/>
          <w:caps/>
          <w:color w:val="F29D22"/>
          <w:spacing w:val="20"/>
        </w:rPr>
        <w:t>SECTION 01</w:t>
      </w:r>
    </w:p>
    <w:p w14:paraId="37461B34" w14:textId="77777777" w:rsidR="003A489E" w:rsidRDefault="000E1CE6">
      <w:pPr>
        <w:keepNext/>
        <w:spacing w:after="60"/>
      </w:pPr>
      <w:r>
        <w:rPr>
          <w:rFonts w:ascii="Aptos" w:eastAsia="Aptos" w:hAnsi="Aptos" w:cs="Aptos"/>
          <w:b/>
          <w:color w:val="7C7C81"/>
          <w:sz w:val="24"/>
          <w:szCs w:val="24"/>
        </w:rPr>
        <w:t>Purpose and Scope</w:t>
      </w:r>
    </w:p>
    <w:p w14:paraId="178E6891" w14:textId="77777777" w:rsidR="003A489E" w:rsidRDefault="003A489E">
      <w:pPr>
        <w:pBdr>
          <w:bottom w:val="single" w:sz="6" w:space="6" w:color="B9B8B9"/>
        </w:pBdr>
        <w:spacing w:after="140"/>
      </w:pPr>
    </w:p>
    <w:p w14:paraId="4D4E51E0" w14:textId="77777777" w:rsidR="003A489E" w:rsidRDefault="000E1CE6">
      <w:pPr>
        <w:spacing w:after="120" w:line="264" w:lineRule="auto"/>
      </w:pPr>
      <w:r>
        <w:rPr>
          <w:rFonts w:ascii="Aptos" w:eastAsia="Aptos" w:hAnsi="Aptos" w:cs="Aptos"/>
          <w:color w:val="7C7C81"/>
        </w:rPr>
        <w:t>[Organisation Name] is committed to protecting the health, safety and wellbeing of its people and to maintaining a safe and productive workplace. This policy sets out our approach to alcohol, drugs and other substance misuse, balancing our duty of care and our safety obligations with a supportive approach to those experiencing difficulties. It applies to all employees, workers and contractors while at work, on our premises, or representing the organisation.</w:t>
      </w:r>
    </w:p>
    <w:p w14:paraId="50A7D7FD" w14:textId="77777777" w:rsidR="003A489E" w:rsidRDefault="000E1CE6">
      <w:pPr>
        <w:keepNext/>
        <w:spacing w:before="240" w:after="40"/>
      </w:pPr>
      <w:r>
        <w:rPr>
          <w:rFonts w:ascii="Aptos" w:eastAsia="Aptos" w:hAnsi="Aptos" w:cs="Aptos"/>
          <w:b/>
          <w:caps/>
          <w:color w:val="F29D22"/>
          <w:spacing w:val="20"/>
        </w:rPr>
        <w:t>SECTION 02</w:t>
      </w:r>
    </w:p>
    <w:p w14:paraId="5215E80A" w14:textId="77777777" w:rsidR="003A489E" w:rsidRDefault="000E1CE6">
      <w:pPr>
        <w:keepNext/>
        <w:spacing w:after="60"/>
      </w:pPr>
      <w:r>
        <w:rPr>
          <w:rFonts w:ascii="Aptos" w:eastAsia="Aptos" w:hAnsi="Aptos" w:cs="Aptos"/>
          <w:b/>
          <w:color w:val="7C7C81"/>
          <w:sz w:val="24"/>
          <w:szCs w:val="24"/>
        </w:rPr>
        <w:t>Our Approach</w:t>
      </w:r>
    </w:p>
    <w:p w14:paraId="2D73AD63" w14:textId="77777777" w:rsidR="003A489E" w:rsidRDefault="003A489E">
      <w:pPr>
        <w:pBdr>
          <w:bottom w:val="single" w:sz="6" w:space="6" w:color="B9B8B9"/>
        </w:pBdr>
        <w:spacing w:after="140"/>
      </w:pPr>
    </w:p>
    <w:p w14:paraId="49CF7C11" w14:textId="77777777" w:rsidR="003A489E" w:rsidRDefault="000E1CE6">
      <w:pPr>
        <w:spacing w:after="120" w:line="264" w:lineRule="auto"/>
      </w:pPr>
      <w:r>
        <w:rPr>
          <w:rFonts w:ascii="Aptos" w:eastAsia="Aptos" w:hAnsi="Aptos" w:cs="Aptos"/>
          <w:color w:val="7C7C81"/>
        </w:rPr>
        <w:t>We recognise that alcohol or drug dependency can be a health issue. Where an employee comes forward, or where dependency is identified, we will seek to support them to access appropriate help wherever possible. However, we also have a duty to maintain safety and standards, and misconduct related to substances - particularly in safety-critical situations - may be dealt with under the Disciplinary and Dismissal Policy.</w:t>
      </w:r>
    </w:p>
    <w:p w14:paraId="37D76E7E" w14:textId="77777777" w:rsidR="003A489E" w:rsidRDefault="000E1CE6">
      <w:pPr>
        <w:keepNext/>
        <w:spacing w:before="240" w:after="40"/>
      </w:pPr>
      <w:r>
        <w:rPr>
          <w:rFonts w:ascii="Aptos" w:eastAsia="Aptos" w:hAnsi="Aptos" w:cs="Aptos"/>
          <w:b/>
          <w:caps/>
          <w:color w:val="F29D22"/>
          <w:spacing w:val="20"/>
        </w:rPr>
        <w:t>SECTION 03</w:t>
      </w:r>
    </w:p>
    <w:p w14:paraId="5EB6BB34" w14:textId="77777777" w:rsidR="003A489E" w:rsidRDefault="000E1CE6">
      <w:pPr>
        <w:keepNext/>
        <w:spacing w:after="60"/>
      </w:pPr>
      <w:r>
        <w:rPr>
          <w:rFonts w:ascii="Aptos" w:eastAsia="Aptos" w:hAnsi="Aptos" w:cs="Aptos"/>
          <w:b/>
          <w:color w:val="7C7C81"/>
          <w:sz w:val="24"/>
          <w:szCs w:val="24"/>
        </w:rPr>
        <w:t>What This Policy Covers</w:t>
      </w:r>
    </w:p>
    <w:p w14:paraId="23389528" w14:textId="77777777" w:rsidR="003A489E" w:rsidRDefault="003A489E">
      <w:pPr>
        <w:pBdr>
          <w:bottom w:val="single" w:sz="6" w:space="6" w:color="B9B8B9"/>
        </w:pBdr>
        <w:spacing w:after="140"/>
      </w:pPr>
    </w:p>
    <w:p w14:paraId="4CBEDC26" w14:textId="77777777" w:rsidR="003A489E" w:rsidRDefault="000E1CE6">
      <w:pPr>
        <w:spacing w:after="60" w:line="264" w:lineRule="auto"/>
        <w:ind w:left="260" w:hanging="200"/>
      </w:pPr>
      <w:r>
        <w:rPr>
          <w:rFonts w:ascii="Aptos" w:eastAsia="Aptos" w:hAnsi="Aptos" w:cs="Aptos"/>
          <w:color w:val="7C7C81"/>
        </w:rPr>
        <w:t>•   Alcohol.</w:t>
      </w:r>
    </w:p>
    <w:p w14:paraId="5110759F" w14:textId="77777777" w:rsidR="003A489E" w:rsidRDefault="000E1CE6">
      <w:pPr>
        <w:spacing w:after="60" w:line="264" w:lineRule="auto"/>
        <w:ind w:left="260" w:hanging="200"/>
      </w:pPr>
      <w:r>
        <w:rPr>
          <w:rFonts w:ascii="Aptos" w:eastAsia="Aptos" w:hAnsi="Aptos" w:cs="Aptos"/>
          <w:color w:val="7C7C81"/>
        </w:rPr>
        <w:t xml:space="preserve">•   </w:t>
      </w:r>
      <w:r>
        <w:rPr>
          <w:rFonts w:ascii="Aptos" w:eastAsia="Aptos" w:hAnsi="Aptos" w:cs="Aptos"/>
          <w:color w:val="7C7C81"/>
        </w:rPr>
        <w:t>Illegal drugs and psychoactive substances.</w:t>
      </w:r>
    </w:p>
    <w:p w14:paraId="7F7D2A1A" w14:textId="77777777" w:rsidR="003A489E" w:rsidRDefault="000E1CE6">
      <w:pPr>
        <w:spacing w:after="60" w:line="264" w:lineRule="auto"/>
        <w:ind w:left="260" w:hanging="200"/>
      </w:pPr>
      <w:r>
        <w:rPr>
          <w:rFonts w:ascii="Aptos" w:eastAsia="Aptos" w:hAnsi="Aptos" w:cs="Aptos"/>
          <w:color w:val="7C7C81"/>
        </w:rPr>
        <w:t>•   The misuse of prescription or over-the-counter medication.</w:t>
      </w:r>
    </w:p>
    <w:p w14:paraId="7FC52360" w14:textId="77777777" w:rsidR="003A489E" w:rsidRDefault="000E1CE6">
      <w:pPr>
        <w:spacing w:after="60" w:line="264" w:lineRule="auto"/>
        <w:ind w:left="260" w:hanging="200"/>
      </w:pPr>
      <w:r>
        <w:rPr>
          <w:rFonts w:ascii="Aptos" w:eastAsia="Aptos" w:hAnsi="Aptos" w:cs="Aptos"/>
          <w:color w:val="7C7C81"/>
        </w:rPr>
        <w:t>•   Any substance that could impair a person's ability to work safely and effectively.</w:t>
      </w:r>
    </w:p>
    <w:p w14:paraId="48EB047F" w14:textId="77777777" w:rsidR="003A489E" w:rsidRDefault="000E1CE6">
      <w:pPr>
        <w:keepNext/>
        <w:spacing w:before="240" w:after="40"/>
      </w:pPr>
      <w:r>
        <w:rPr>
          <w:rFonts w:ascii="Aptos" w:eastAsia="Aptos" w:hAnsi="Aptos" w:cs="Aptos"/>
          <w:b/>
          <w:caps/>
          <w:color w:val="F29D22"/>
          <w:spacing w:val="20"/>
        </w:rPr>
        <w:lastRenderedPageBreak/>
        <w:t>SECTION 04</w:t>
      </w:r>
    </w:p>
    <w:p w14:paraId="7B186841" w14:textId="77777777" w:rsidR="003A489E" w:rsidRDefault="000E1CE6">
      <w:pPr>
        <w:keepNext/>
        <w:spacing w:after="60"/>
      </w:pPr>
      <w:r>
        <w:rPr>
          <w:rFonts w:ascii="Aptos" w:eastAsia="Aptos" w:hAnsi="Aptos" w:cs="Aptos"/>
          <w:b/>
          <w:color w:val="7C7C81"/>
          <w:sz w:val="24"/>
          <w:szCs w:val="24"/>
        </w:rPr>
        <w:t>Expectations and Rules</w:t>
      </w:r>
    </w:p>
    <w:p w14:paraId="726489EF" w14:textId="77777777" w:rsidR="003A489E" w:rsidRDefault="003A489E">
      <w:pPr>
        <w:pBdr>
          <w:bottom w:val="single" w:sz="6" w:space="6" w:color="B9B8B9"/>
        </w:pBdr>
        <w:spacing w:after="140"/>
      </w:pPr>
    </w:p>
    <w:p w14:paraId="160C8DA3" w14:textId="77777777" w:rsidR="003A489E" w:rsidRDefault="000E1CE6">
      <w:pPr>
        <w:spacing w:after="60" w:line="264" w:lineRule="auto"/>
        <w:ind w:left="260" w:hanging="200"/>
      </w:pPr>
      <w:r>
        <w:rPr>
          <w:rFonts w:ascii="Aptos" w:eastAsia="Aptos" w:hAnsi="Aptos" w:cs="Aptos"/>
          <w:color w:val="7C7C81"/>
        </w:rPr>
        <w:t>•   Employees must not attend work, or carry out work, while unfit due to alcohol or drugs.</w:t>
      </w:r>
    </w:p>
    <w:p w14:paraId="7AA26AC5" w14:textId="77777777" w:rsidR="003A489E" w:rsidRDefault="000E1CE6">
      <w:pPr>
        <w:spacing w:after="60" w:line="264" w:lineRule="auto"/>
        <w:ind w:left="260" w:hanging="200"/>
      </w:pPr>
      <w:r>
        <w:rPr>
          <w:rFonts w:ascii="Aptos" w:eastAsia="Aptos" w:hAnsi="Aptos" w:cs="Aptos"/>
          <w:color w:val="7C7C81"/>
        </w:rPr>
        <w:t>•   The consumption or possession of illegal drugs at work or on organisation premises is prohibited.</w:t>
      </w:r>
    </w:p>
    <w:p w14:paraId="43E70F7D" w14:textId="77777777" w:rsidR="003A489E" w:rsidRDefault="000E1CE6">
      <w:pPr>
        <w:spacing w:after="60" w:line="264" w:lineRule="auto"/>
        <w:ind w:left="260" w:hanging="200"/>
      </w:pPr>
      <w:r>
        <w:rPr>
          <w:rFonts w:ascii="Aptos" w:eastAsia="Aptos" w:hAnsi="Aptos" w:cs="Aptos"/>
          <w:color w:val="7C7C81"/>
        </w:rPr>
        <w:t xml:space="preserve">•   </w:t>
      </w:r>
      <w:r>
        <w:rPr>
          <w:rFonts w:ascii="Aptos" w:eastAsia="Aptos" w:hAnsi="Aptos" w:cs="Aptos"/>
          <w:color w:val="7C7C81"/>
        </w:rPr>
        <w:t>Alcohol should not be consumed during working hours except at [authorised events, in moderation, with prior approval].</w:t>
      </w:r>
    </w:p>
    <w:p w14:paraId="1249F512" w14:textId="77777777" w:rsidR="003A489E" w:rsidRDefault="000E1CE6">
      <w:pPr>
        <w:spacing w:after="60" w:line="264" w:lineRule="auto"/>
        <w:ind w:left="260" w:hanging="200"/>
      </w:pPr>
      <w:r>
        <w:rPr>
          <w:rFonts w:ascii="Aptos" w:eastAsia="Aptos" w:hAnsi="Aptos" w:cs="Aptos"/>
          <w:color w:val="7C7C81"/>
        </w:rPr>
        <w:t>•   Employees taking prescribed medication that may affect their work or safety should inform their manager, confidentially where possible, so that any adjustments can be considered.</w:t>
      </w:r>
    </w:p>
    <w:p w14:paraId="3A4B7208" w14:textId="77777777" w:rsidR="003A489E" w:rsidRDefault="000E1CE6">
      <w:pPr>
        <w:spacing w:after="60" w:line="264" w:lineRule="auto"/>
        <w:ind w:left="260" w:hanging="200"/>
      </w:pPr>
      <w:r>
        <w:rPr>
          <w:rFonts w:ascii="Aptos" w:eastAsia="Aptos" w:hAnsi="Aptos" w:cs="Aptos"/>
          <w:color w:val="7C7C81"/>
        </w:rPr>
        <w:t>•   Additional rules apply to safety-critical roles [specify].</w:t>
      </w:r>
    </w:p>
    <w:p w14:paraId="7B62631C" w14:textId="77777777" w:rsidR="003A489E" w:rsidRDefault="000E1CE6">
      <w:pPr>
        <w:keepNext/>
        <w:spacing w:before="240" w:after="40"/>
      </w:pPr>
      <w:r>
        <w:rPr>
          <w:rFonts w:ascii="Aptos" w:eastAsia="Aptos" w:hAnsi="Aptos" w:cs="Aptos"/>
          <w:b/>
          <w:caps/>
          <w:color w:val="F29D22"/>
          <w:spacing w:val="20"/>
        </w:rPr>
        <w:t>SECTION 05</w:t>
      </w:r>
    </w:p>
    <w:p w14:paraId="088130F2" w14:textId="77777777" w:rsidR="003A489E" w:rsidRDefault="000E1CE6">
      <w:pPr>
        <w:keepNext/>
        <w:spacing w:after="60"/>
      </w:pPr>
      <w:r>
        <w:rPr>
          <w:rFonts w:ascii="Aptos" w:eastAsia="Aptos" w:hAnsi="Aptos" w:cs="Aptos"/>
          <w:b/>
          <w:color w:val="7C7C81"/>
          <w:sz w:val="24"/>
          <w:szCs w:val="24"/>
        </w:rPr>
        <w:t>Seeking Support</w:t>
      </w:r>
    </w:p>
    <w:p w14:paraId="5F3F6C7C" w14:textId="77777777" w:rsidR="003A489E" w:rsidRDefault="003A489E">
      <w:pPr>
        <w:pBdr>
          <w:bottom w:val="single" w:sz="6" w:space="6" w:color="B9B8B9"/>
        </w:pBdr>
        <w:spacing w:after="140"/>
      </w:pPr>
    </w:p>
    <w:p w14:paraId="1F31B035" w14:textId="77777777" w:rsidR="003A489E" w:rsidRDefault="000E1CE6">
      <w:pPr>
        <w:spacing w:after="120" w:line="264" w:lineRule="auto"/>
      </w:pPr>
      <w:r>
        <w:rPr>
          <w:rFonts w:ascii="Aptos" w:eastAsia="Aptos" w:hAnsi="Aptos" w:cs="Aptos"/>
          <w:color w:val="7C7C81"/>
        </w:rPr>
        <w:t>We encourage anyone who is concerned about their own or a colleague's use of alcohol or drugs to seek help early. An employee who voluntarily discloses a dependency will be treated supportively and, wherever possible, sensitively and confidentially. Support may include time to attend treatment, occupational health referral, an Employee Assistance Programme, and reasonable adjustments. Coming forward voluntarily will not, of itself, lead to disciplinary action.</w:t>
      </w:r>
    </w:p>
    <w:p w14:paraId="5041AEF4" w14:textId="77777777" w:rsidR="003A489E" w:rsidRDefault="000E1CE6">
      <w:pPr>
        <w:keepNext/>
        <w:spacing w:before="240" w:after="40"/>
      </w:pPr>
      <w:r>
        <w:rPr>
          <w:rFonts w:ascii="Aptos" w:eastAsia="Aptos" w:hAnsi="Aptos" w:cs="Aptos"/>
          <w:b/>
          <w:caps/>
          <w:color w:val="F29D22"/>
          <w:spacing w:val="20"/>
        </w:rPr>
        <w:t>SECTION 06</w:t>
      </w:r>
    </w:p>
    <w:p w14:paraId="02E1AE58" w14:textId="77777777" w:rsidR="003A489E" w:rsidRDefault="000E1CE6">
      <w:pPr>
        <w:keepNext/>
        <w:spacing w:after="60"/>
      </w:pPr>
      <w:r>
        <w:rPr>
          <w:rFonts w:ascii="Aptos" w:eastAsia="Aptos" w:hAnsi="Aptos" w:cs="Aptos"/>
          <w:b/>
          <w:color w:val="7C7C81"/>
          <w:sz w:val="24"/>
          <w:szCs w:val="24"/>
        </w:rPr>
        <w:t>Managing Concerns and Impairment</w:t>
      </w:r>
    </w:p>
    <w:p w14:paraId="26EA286F" w14:textId="77777777" w:rsidR="003A489E" w:rsidRDefault="003A489E">
      <w:pPr>
        <w:pBdr>
          <w:bottom w:val="single" w:sz="6" w:space="6" w:color="B9B8B9"/>
        </w:pBdr>
        <w:spacing w:after="140"/>
      </w:pPr>
    </w:p>
    <w:p w14:paraId="001DE23A" w14:textId="7CB3CCB4" w:rsidR="003A489E" w:rsidRPr="004B6C49" w:rsidRDefault="000E1CE6">
      <w:pPr>
        <w:spacing w:after="120" w:line="264" w:lineRule="auto"/>
        <w:rPr>
          <w:rFonts w:ascii="Aptos" w:eastAsia="Aptos" w:hAnsi="Aptos" w:cs="Aptos"/>
          <w:color w:val="7C7C81"/>
        </w:rPr>
      </w:pPr>
      <w:r>
        <w:rPr>
          <w:rFonts w:ascii="Aptos" w:eastAsia="Aptos" w:hAnsi="Aptos" w:cs="Aptos"/>
          <w:color w:val="7C7C81"/>
        </w:rPr>
        <w:t>Where a manager reasonably believes an employee is unfit for work due to alcohol or drugs, they should, with support from HR, remove the employee from any safety-critical activity, arrange for them to get home safely, and address the matter afterwards. The situation will be handled fairly, taking account of health, safety and any underlying health issues.</w:t>
      </w:r>
      <w:r w:rsidR="004B6C49">
        <w:rPr>
          <w:rFonts w:ascii="Aptos" w:eastAsia="Aptos" w:hAnsi="Aptos" w:cs="Aptos"/>
          <w:color w:val="7C7C81"/>
        </w:rPr>
        <w:t xml:space="preserve"> </w:t>
      </w:r>
      <w:r w:rsidR="004B6C49" w:rsidRPr="004B6C49">
        <w:rPr>
          <w:rFonts w:ascii="Aptos" w:eastAsia="Aptos" w:hAnsi="Aptos" w:cs="Aptos"/>
          <w:color w:val="7C7C81"/>
        </w:rPr>
        <w:t>Managers should avoid allowing an employee they believe to be impaired to drive home.</w:t>
      </w:r>
    </w:p>
    <w:p w14:paraId="157C8285" w14:textId="77777777" w:rsidR="003A489E" w:rsidRDefault="000E1CE6">
      <w:pPr>
        <w:keepNext/>
        <w:spacing w:before="240" w:after="40"/>
      </w:pPr>
      <w:r>
        <w:rPr>
          <w:rFonts w:ascii="Aptos" w:eastAsia="Aptos" w:hAnsi="Aptos" w:cs="Aptos"/>
          <w:b/>
          <w:caps/>
          <w:color w:val="F29D22"/>
          <w:spacing w:val="20"/>
        </w:rPr>
        <w:t>SECTION 07</w:t>
      </w:r>
    </w:p>
    <w:p w14:paraId="64A7EBAD" w14:textId="77777777" w:rsidR="003A489E" w:rsidRDefault="000E1CE6">
      <w:pPr>
        <w:keepNext/>
        <w:spacing w:after="60"/>
      </w:pPr>
      <w:r>
        <w:rPr>
          <w:rFonts w:ascii="Aptos" w:eastAsia="Aptos" w:hAnsi="Aptos" w:cs="Aptos"/>
          <w:b/>
          <w:color w:val="7C7C81"/>
          <w:sz w:val="24"/>
          <w:szCs w:val="24"/>
        </w:rPr>
        <w:t>Testing</w:t>
      </w:r>
    </w:p>
    <w:p w14:paraId="19093F5F" w14:textId="77777777" w:rsidR="003A489E" w:rsidRDefault="003A489E">
      <w:pPr>
        <w:pBdr>
          <w:bottom w:val="single" w:sz="6" w:space="6" w:color="B9B8B9"/>
        </w:pBdr>
        <w:spacing w:after="140"/>
      </w:pPr>
    </w:p>
    <w:p w14:paraId="12D0DE4E" w14:textId="77777777" w:rsidR="003A489E" w:rsidRDefault="000E1CE6">
      <w:pPr>
        <w:spacing w:after="120" w:line="264" w:lineRule="auto"/>
      </w:pPr>
      <w:r>
        <w:rPr>
          <w:rFonts w:ascii="Aptos" w:eastAsia="Aptos" w:hAnsi="Aptos" w:cs="Aptos"/>
          <w:color w:val="7C7C81"/>
        </w:rPr>
        <w:t>[Include this section only where relevant and lawful.] Where the organisation operates alcohol or drug testing - for example in safety-critical roles - testing will be carried out only with a clear contractual basis, informed consent, and in accordance with data protection law and a defined procedure. [Set out the circumstances, method and consequences, and take legal advice before implementing testing.]</w:t>
      </w:r>
    </w:p>
    <w:p w14:paraId="71ED120D" w14:textId="77777777" w:rsidR="003A489E" w:rsidRDefault="000E1CE6">
      <w:pPr>
        <w:keepNext/>
        <w:spacing w:before="240" w:after="40"/>
      </w:pPr>
      <w:r>
        <w:rPr>
          <w:rFonts w:ascii="Aptos" w:eastAsia="Aptos" w:hAnsi="Aptos" w:cs="Aptos"/>
          <w:b/>
          <w:caps/>
          <w:color w:val="F29D22"/>
          <w:spacing w:val="20"/>
        </w:rPr>
        <w:t>SECTION 08</w:t>
      </w:r>
    </w:p>
    <w:p w14:paraId="2EDA7403" w14:textId="77777777" w:rsidR="003A489E" w:rsidRDefault="000E1CE6">
      <w:pPr>
        <w:keepNext/>
        <w:spacing w:after="60"/>
      </w:pPr>
      <w:r>
        <w:rPr>
          <w:rFonts w:ascii="Aptos" w:eastAsia="Aptos" w:hAnsi="Aptos" w:cs="Aptos"/>
          <w:b/>
          <w:color w:val="7C7C81"/>
          <w:sz w:val="24"/>
          <w:szCs w:val="24"/>
        </w:rPr>
        <w:t>Confidentiality</w:t>
      </w:r>
    </w:p>
    <w:p w14:paraId="0DA1512A" w14:textId="77777777" w:rsidR="003A489E" w:rsidRDefault="003A489E">
      <w:pPr>
        <w:pBdr>
          <w:bottom w:val="single" w:sz="6" w:space="6" w:color="B9B8B9"/>
        </w:pBdr>
        <w:spacing w:after="140"/>
      </w:pPr>
    </w:p>
    <w:p w14:paraId="00B362F9" w14:textId="77777777" w:rsidR="003A489E" w:rsidRDefault="000E1CE6">
      <w:pPr>
        <w:spacing w:after="120" w:line="264" w:lineRule="auto"/>
      </w:pPr>
      <w:r>
        <w:rPr>
          <w:rFonts w:ascii="Aptos" w:eastAsia="Aptos" w:hAnsi="Aptos" w:cs="Aptos"/>
          <w:color w:val="7C7C81"/>
        </w:rPr>
        <w:t>Information about an employee's health, dependency or treatment is sensitive personal data and will be handled confidentially, shared only with those who need to know, and stored securely in line with the Data Protection (GDPR) Policy.</w:t>
      </w:r>
    </w:p>
    <w:p w14:paraId="7CE88C19" w14:textId="77777777" w:rsidR="003A489E" w:rsidRDefault="000E1CE6">
      <w:pPr>
        <w:keepNext/>
        <w:spacing w:before="240" w:after="40"/>
      </w:pPr>
      <w:r>
        <w:rPr>
          <w:rFonts w:ascii="Aptos" w:eastAsia="Aptos" w:hAnsi="Aptos" w:cs="Aptos"/>
          <w:b/>
          <w:caps/>
          <w:color w:val="F29D22"/>
          <w:spacing w:val="20"/>
        </w:rPr>
        <w:lastRenderedPageBreak/>
        <w:t>SECTION 09</w:t>
      </w:r>
    </w:p>
    <w:p w14:paraId="00538A48" w14:textId="77777777" w:rsidR="003A489E" w:rsidRDefault="000E1CE6">
      <w:pPr>
        <w:keepNext/>
        <w:spacing w:after="60"/>
      </w:pPr>
      <w:r>
        <w:rPr>
          <w:rFonts w:ascii="Aptos" w:eastAsia="Aptos" w:hAnsi="Aptos" w:cs="Aptos"/>
          <w:b/>
          <w:color w:val="7C7C81"/>
          <w:sz w:val="24"/>
          <w:szCs w:val="24"/>
        </w:rPr>
        <w:t>Breaches of this Policy</w:t>
      </w:r>
    </w:p>
    <w:p w14:paraId="1FEC9A17" w14:textId="77777777" w:rsidR="003A489E" w:rsidRDefault="003A489E">
      <w:pPr>
        <w:pBdr>
          <w:bottom w:val="single" w:sz="6" w:space="6" w:color="B9B8B9"/>
        </w:pBdr>
        <w:spacing w:after="140"/>
      </w:pPr>
    </w:p>
    <w:p w14:paraId="52E02518" w14:textId="77777777" w:rsidR="003A489E" w:rsidRDefault="000E1CE6">
      <w:pPr>
        <w:spacing w:after="120" w:line="264" w:lineRule="auto"/>
      </w:pPr>
      <w:r>
        <w:rPr>
          <w:rFonts w:ascii="Aptos" w:eastAsia="Aptos" w:hAnsi="Aptos" w:cs="Aptos"/>
          <w:color w:val="7C7C81"/>
        </w:rPr>
        <w:t>Serious breaches, particularly those affecting safety or involving illegal drugs, may be treated as misconduct or gross misconduct under the Disciplinary and Dismissal Policy. Wherever appropriate, we will consider support and rehabilitation alongside, or instead of, disciplinary action.</w:t>
      </w:r>
    </w:p>
    <w:sectPr w:rsidR="003A489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D928" w14:textId="77777777" w:rsidR="000E1CE6" w:rsidRDefault="000E1CE6">
      <w:r>
        <w:separator/>
      </w:r>
    </w:p>
  </w:endnote>
  <w:endnote w:type="continuationSeparator" w:id="0">
    <w:p w14:paraId="406F51A8" w14:textId="77777777" w:rsidR="000E1CE6" w:rsidRDefault="000E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BF3C" w14:textId="77777777" w:rsidR="000E1CE6" w:rsidRDefault="000E1CE6">
      <w:r>
        <w:separator/>
      </w:r>
    </w:p>
  </w:footnote>
  <w:footnote w:type="continuationSeparator" w:id="0">
    <w:p w14:paraId="00C0E511" w14:textId="77777777" w:rsidR="000E1CE6" w:rsidRDefault="000E1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0E1CE6"/>
    <w:rsid w:val="00103266"/>
    <w:rsid w:val="00273569"/>
    <w:rsid w:val="002A5308"/>
    <w:rsid w:val="002C05C9"/>
    <w:rsid w:val="002C061C"/>
    <w:rsid w:val="002F0177"/>
    <w:rsid w:val="0030633A"/>
    <w:rsid w:val="003A489E"/>
    <w:rsid w:val="004838E7"/>
    <w:rsid w:val="004B6C49"/>
    <w:rsid w:val="00571942"/>
    <w:rsid w:val="00606A74"/>
    <w:rsid w:val="00612873"/>
    <w:rsid w:val="00626200"/>
    <w:rsid w:val="007E0905"/>
    <w:rsid w:val="0085455B"/>
    <w:rsid w:val="00996E17"/>
    <w:rsid w:val="00A3744B"/>
    <w:rsid w:val="00A74DE7"/>
    <w:rsid w:val="00CD7212"/>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10</cp:revision>
  <dcterms:created xsi:type="dcterms:W3CDTF">2026-07-03T12:13:00Z</dcterms:created>
  <dcterms:modified xsi:type="dcterms:W3CDTF">2026-07-21T11:26:00Z</dcterms:modified>
</cp:coreProperties>
</file>