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E3906" w14:textId="77777777" w:rsidR="00AF58CE" w:rsidRDefault="00AE3719">
      <w:pPr>
        <w:keepNext/>
        <w:spacing w:after="60"/>
        <w:jc w:val="center"/>
      </w:pPr>
      <w:r>
        <w:rPr>
          <w:rFonts w:ascii="Aptos" w:eastAsia="Aptos" w:hAnsi="Aptos" w:cs="Aptos"/>
          <w:b/>
          <w:bCs/>
          <w:color w:val="F29D22"/>
          <w:spacing w:val="22"/>
        </w:rPr>
        <w:t>HR POLICY</w:t>
      </w:r>
    </w:p>
    <w:p w14:paraId="1A0E3907" w14:textId="77777777" w:rsidR="00AF58CE" w:rsidRDefault="00AE3719">
      <w:pPr>
        <w:spacing w:after="60"/>
        <w:jc w:val="center"/>
      </w:pPr>
      <w:r>
        <w:rPr>
          <w:rFonts w:ascii="Aptos" w:eastAsia="Aptos" w:hAnsi="Aptos" w:cs="Aptos"/>
          <w:b/>
          <w:bCs/>
          <w:color w:val="7C7C81"/>
          <w:sz w:val="48"/>
          <w:szCs w:val="48"/>
        </w:rPr>
        <w:t>IT Acceptable Use Policy</w:t>
      </w:r>
    </w:p>
    <w:p w14:paraId="1A0E3908" w14:textId="77777777" w:rsidR="00AF58CE" w:rsidRDefault="00AE3719">
      <w:pPr>
        <w:spacing w:after="120"/>
        <w:jc w:val="center"/>
      </w:pPr>
      <w:r>
        <w:rPr>
          <w:rFonts w:ascii="Aptos" w:eastAsia="Aptos" w:hAnsi="Aptos" w:cs="Aptos"/>
          <w:color w:val="7C7C81"/>
        </w:rPr>
        <w:t>Workplace Policies  |  White Cube Consulting</w:t>
      </w:r>
    </w:p>
    <w:p w14:paraId="1A0E3909" w14:textId="77777777" w:rsidR="00AF58CE" w:rsidRDefault="00AF58CE">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1937F9" w14:paraId="474C630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828028B" w14:textId="77777777" w:rsidR="001937F9" w:rsidRPr="00D202F7" w:rsidRDefault="001937F9"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1F67752" w14:textId="77777777" w:rsidR="001937F9" w:rsidRPr="00BB5C44" w:rsidRDefault="001937F9" w:rsidP="00F6572F">
            <w:pPr>
              <w:rPr>
                <w:rFonts w:ascii="Aptos" w:eastAsia="Aptos" w:hAnsi="Aptos" w:cs="Aptos"/>
                <w:color w:val="7C7C81"/>
              </w:rPr>
            </w:pPr>
            <w:r>
              <w:rPr>
                <w:rFonts w:ascii="Aptos" w:eastAsia="Aptos" w:hAnsi="Aptos" w:cs="Aptos"/>
                <w:color w:val="7C7C81"/>
              </w:rPr>
              <w:t>[Organisation Name]</w:t>
            </w:r>
          </w:p>
        </w:tc>
      </w:tr>
      <w:tr w:rsidR="001937F9" w14:paraId="31E258B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80B087" w14:textId="77777777" w:rsidR="001937F9" w:rsidRPr="00D202F7" w:rsidRDefault="001937F9" w:rsidP="00F6572F">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C011DD5" w14:textId="77777777" w:rsidR="001937F9" w:rsidRPr="00BB5C44" w:rsidRDefault="001937F9" w:rsidP="00F6572F">
            <w:pPr>
              <w:rPr>
                <w:rFonts w:ascii="Aptos" w:eastAsia="Aptos" w:hAnsi="Aptos" w:cs="Aptos"/>
                <w:color w:val="7C7C81"/>
              </w:rPr>
            </w:pPr>
            <w:r>
              <w:rPr>
                <w:rFonts w:ascii="Aptos" w:eastAsia="Aptos" w:hAnsi="Aptos" w:cs="Aptos"/>
                <w:color w:val="7C7C81"/>
              </w:rPr>
              <w:t>Version 1.0</w:t>
            </w:r>
          </w:p>
        </w:tc>
      </w:tr>
      <w:tr w:rsidR="001937F9" w14:paraId="02985F1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371F9E9" w14:textId="77777777" w:rsidR="001937F9" w:rsidRPr="00D202F7" w:rsidRDefault="001937F9" w:rsidP="00F6572F">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68D3789" w14:textId="77777777" w:rsidR="001937F9" w:rsidRPr="00BB5C44" w:rsidRDefault="001937F9" w:rsidP="00F6572F">
            <w:pPr>
              <w:rPr>
                <w:rFonts w:ascii="Aptos" w:eastAsia="Aptos" w:hAnsi="Aptos" w:cs="Aptos"/>
                <w:color w:val="7C7C81"/>
              </w:rPr>
            </w:pPr>
            <w:r>
              <w:rPr>
                <w:rFonts w:ascii="Aptos" w:eastAsia="Aptos" w:hAnsi="Aptos" w:cs="Aptos"/>
                <w:color w:val="7C7C81"/>
              </w:rPr>
              <w:t>[Date]</w:t>
            </w:r>
          </w:p>
        </w:tc>
      </w:tr>
      <w:tr w:rsidR="001937F9" w14:paraId="7CEB5857"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A847A14" w14:textId="77777777" w:rsidR="001937F9" w:rsidRPr="00D202F7" w:rsidRDefault="001937F9" w:rsidP="00F6572F">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74C15C1" w14:textId="77777777" w:rsidR="001937F9" w:rsidRPr="00BB5C44" w:rsidRDefault="001937F9" w:rsidP="00F6572F">
            <w:pPr>
              <w:rPr>
                <w:rFonts w:ascii="Aptos" w:eastAsia="Aptos" w:hAnsi="Aptos" w:cs="Aptos"/>
                <w:color w:val="7C7C81"/>
              </w:rPr>
            </w:pPr>
            <w:r>
              <w:rPr>
                <w:rFonts w:ascii="Aptos" w:eastAsia="Aptos" w:hAnsi="Aptos" w:cs="Aptos"/>
                <w:color w:val="7C7C81"/>
              </w:rPr>
              <w:t>[Date - recommend annual review]</w:t>
            </w:r>
          </w:p>
        </w:tc>
      </w:tr>
      <w:tr w:rsidR="001937F9" w14:paraId="7732A6C5"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BA8E987" w14:textId="77777777" w:rsidR="001937F9" w:rsidRPr="00D202F7" w:rsidRDefault="001937F9" w:rsidP="00F6572F">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A13DDD9" w14:textId="7AF4DF56" w:rsidR="001937F9" w:rsidRPr="00BB5C44" w:rsidRDefault="001937F9" w:rsidP="00F6572F">
            <w:pPr>
              <w:rPr>
                <w:rFonts w:ascii="Aptos" w:eastAsia="Aptos" w:hAnsi="Aptos" w:cs="Aptos"/>
                <w:color w:val="7C7C81"/>
              </w:rPr>
            </w:pPr>
            <w:r>
              <w:rPr>
                <w:rFonts w:ascii="Aptos" w:eastAsia="Aptos" w:hAnsi="Aptos" w:cs="Aptos"/>
                <w:color w:val="7C7C81"/>
              </w:rPr>
              <w:t>IT / HR / Senior Management</w:t>
            </w:r>
          </w:p>
        </w:tc>
      </w:tr>
      <w:tr w:rsidR="001937F9" w14:paraId="585EDF57"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D34C4B5" w14:textId="77777777" w:rsidR="001937F9" w:rsidRPr="00D202F7" w:rsidRDefault="001937F9" w:rsidP="00F6572F">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C6B3863" w14:textId="34FD95D0" w:rsidR="001937F9" w:rsidRPr="00BB5C44" w:rsidRDefault="001937F9" w:rsidP="00F6572F">
            <w:pPr>
              <w:rPr>
                <w:rFonts w:ascii="Aptos" w:eastAsia="Aptos" w:hAnsi="Aptos" w:cs="Aptos"/>
                <w:color w:val="7C7C81"/>
              </w:rPr>
            </w:pPr>
            <w:r>
              <w:rPr>
                <w:rFonts w:ascii="Aptos" w:eastAsia="Aptos" w:hAnsi="Aptos" w:cs="Aptos"/>
                <w:color w:val="7C7C81"/>
              </w:rPr>
              <w:t>All employees, workers and contractors using organisation IT systems</w:t>
            </w:r>
          </w:p>
        </w:tc>
      </w:tr>
    </w:tbl>
    <w:p w14:paraId="50F528B8" w14:textId="77777777" w:rsidR="001937F9" w:rsidRDefault="001937F9">
      <w:pPr>
        <w:keepNext/>
        <w:keepLines/>
        <w:spacing w:before="200" w:after="40"/>
        <w:rPr>
          <w:rFonts w:ascii="Aptos" w:eastAsia="Aptos" w:hAnsi="Aptos" w:cs="Aptos"/>
          <w:b/>
          <w:bCs/>
          <w:color w:val="F29D22"/>
          <w:spacing w:val="20"/>
        </w:rPr>
      </w:pPr>
    </w:p>
    <w:p w14:paraId="42A291C4" w14:textId="77777777" w:rsidR="001937F9" w:rsidRDefault="001937F9" w:rsidP="001937F9">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1A0E391D" w14:textId="5C37C2E5" w:rsidR="00AF58CE" w:rsidRDefault="00AE3719">
      <w:pPr>
        <w:keepNext/>
        <w:keepLines/>
        <w:spacing w:before="200" w:after="40"/>
      </w:pPr>
      <w:r>
        <w:rPr>
          <w:rFonts w:ascii="Aptos" w:eastAsia="Aptos" w:hAnsi="Aptos" w:cs="Aptos"/>
          <w:b/>
          <w:bCs/>
          <w:color w:val="F29D22"/>
          <w:spacing w:val="20"/>
        </w:rPr>
        <w:t>SECTION 01</w:t>
      </w:r>
    </w:p>
    <w:p w14:paraId="1A0E391E" w14:textId="77777777" w:rsidR="00AF58CE" w:rsidRDefault="00AE3719">
      <w:pPr>
        <w:keepNext/>
        <w:keepLines/>
      </w:pPr>
      <w:r>
        <w:rPr>
          <w:rFonts w:ascii="Aptos" w:eastAsia="Aptos" w:hAnsi="Aptos" w:cs="Aptos"/>
          <w:b/>
          <w:bCs/>
          <w:color w:val="7C7C81"/>
          <w:sz w:val="24"/>
          <w:szCs w:val="24"/>
        </w:rPr>
        <w:t>Policy Statement</w:t>
      </w:r>
    </w:p>
    <w:p w14:paraId="1A0E391F" w14:textId="77777777" w:rsidR="00AF58CE" w:rsidRDefault="00AF58CE">
      <w:pPr>
        <w:keepNext/>
        <w:pBdr>
          <w:bottom w:val="single" w:sz="6" w:space="1" w:color="B9B8B9"/>
        </w:pBdr>
        <w:spacing w:after="120"/>
      </w:pPr>
    </w:p>
    <w:p w14:paraId="1A0E3920" w14:textId="77777777" w:rsidR="00AF58CE" w:rsidRDefault="00AE3719">
      <w:pPr>
        <w:spacing w:after="160" w:line="264" w:lineRule="auto"/>
      </w:pPr>
      <w:r>
        <w:rPr>
          <w:rFonts w:ascii="Aptos" w:eastAsia="Aptos" w:hAnsi="Aptos" w:cs="Aptos"/>
          <w:color w:val="7C7C81"/>
        </w:rPr>
        <w:t>[Organisation Name] provides information technology systems, equipment and services to enable employees to carry out their work effectively. This policy sets out the standards for the acceptable, secure and responsible use of those systems. It applies to all employees, workers and contractors who use or access any IT resource belonging to or managed by the organisation.</w:t>
      </w:r>
    </w:p>
    <w:p w14:paraId="1A0E3921" w14:textId="77777777" w:rsidR="00AF58CE" w:rsidRDefault="00AE3719">
      <w:pPr>
        <w:spacing w:after="160" w:line="264" w:lineRule="auto"/>
      </w:pPr>
      <w:r>
        <w:rPr>
          <w:rFonts w:ascii="Aptos" w:eastAsia="Aptos" w:hAnsi="Aptos" w:cs="Aptos"/>
          <w:color w:val="7C7C81"/>
        </w:rPr>
        <w:t>The organisation's IT systems contain confidential and commercially sensitive information. Misuse of those systems can expose the organisation - and individuals - to significant security, legal and reputational risk. All users must use IT resources responsibly, securely and in accordance with this policy.</w:t>
      </w:r>
    </w:p>
    <w:p w14:paraId="1A0E3922" w14:textId="77777777" w:rsidR="00AF58CE" w:rsidRDefault="00AE3719">
      <w:pPr>
        <w:spacing w:after="160" w:line="264" w:lineRule="auto"/>
      </w:pPr>
      <w:r>
        <w:rPr>
          <w:rFonts w:ascii="Aptos" w:eastAsia="Aptos" w:hAnsi="Aptos" w:cs="Aptos"/>
          <w:color w:val="7C7C81"/>
        </w:rPr>
        <w:t>The requirements of this policy apply equally to collaboration platforms, messaging applications and cloud-based communication systems used for work purposes.</w:t>
      </w:r>
    </w:p>
    <w:p w14:paraId="1A0E3923" w14:textId="77777777" w:rsidR="00AF58CE" w:rsidRDefault="00AE3719">
      <w:pPr>
        <w:keepNext/>
        <w:keepLines/>
        <w:spacing w:before="200" w:after="40"/>
      </w:pPr>
      <w:r>
        <w:rPr>
          <w:rFonts w:ascii="Aptos" w:eastAsia="Aptos" w:hAnsi="Aptos" w:cs="Aptos"/>
          <w:b/>
          <w:bCs/>
          <w:color w:val="F29D22"/>
          <w:spacing w:val="20"/>
        </w:rPr>
        <w:t>SECTION 02</w:t>
      </w:r>
    </w:p>
    <w:p w14:paraId="1A0E3924" w14:textId="77777777" w:rsidR="00AF58CE" w:rsidRDefault="00AE3719">
      <w:pPr>
        <w:keepNext/>
        <w:keepLines/>
      </w:pPr>
      <w:r>
        <w:rPr>
          <w:rFonts w:ascii="Aptos" w:eastAsia="Aptos" w:hAnsi="Aptos" w:cs="Aptos"/>
          <w:b/>
          <w:bCs/>
          <w:color w:val="7C7C81"/>
          <w:sz w:val="24"/>
          <w:szCs w:val="24"/>
        </w:rPr>
        <w:t>Scope</w:t>
      </w:r>
    </w:p>
    <w:p w14:paraId="1A0E3925" w14:textId="77777777" w:rsidR="00AF58CE" w:rsidRDefault="00AF58CE">
      <w:pPr>
        <w:keepNext/>
        <w:pBdr>
          <w:bottom w:val="single" w:sz="6" w:space="1" w:color="B9B8B9"/>
        </w:pBdr>
        <w:spacing w:after="120"/>
      </w:pPr>
    </w:p>
    <w:p w14:paraId="1A0E3926" w14:textId="77777777" w:rsidR="00AF58CE" w:rsidRDefault="00AE3719">
      <w:pPr>
        <w:spacing w:after="160" w:line="264" w:lineRule="auto"/>
      </w:pPr>
      <w:r>
        <w:rPr>
          <w:rFonts w:ascii="Aptos" w:eastAsia="Aptos" w:hAnsi="Aptos" w:cs="Aptos"/>
          <w:color w:val="7C7C81"/>
        </w:rPr>
        <w:t>This policy applies to all IT systems, equipment, services and data provided by or accessed through the organisation, including:</w:t>
      </w:r>
    </w:p>
    <w:p w14:paraId="1A0E3927" w14:textId="69DF5A4B"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Desktop computers, laptops, tablets, mobile phones and any other organisation-issued devices</w:t>
      </w:r>
    </w:p>
    <w:p w14:paraId="1A0E3928" w14:textId="37EC5EE6"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Organisation email accounts, intranet, internet access and cloud-based systems</w:t>
      </w:r>
    </w:p>
    <w:p w14:paraId="1A0E3929" w14:textId="0B938348"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Software, applications and platforms provided by or approved by the organisation</w:t>
      </w:r>
    </w:p>
    <w:p w14:paraId="1A0E392A" w14:textId="2DD25058"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Any personal device used to access organisation systems or data (BYOD - see Section 7)</w:t>
      </w:r>
    </w:p>
    <w:p w14:paraId="1A0E392B" w14:textId="3B2FF519"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Organisation networks accessed remotely via VPN or other secure connections</w:t>
      </w:r>
    </w:p>
    <w:p w14:paraId="1A0E392C" w14:textId="77777777" w:rsidR="00AF58CE" w:rsidRDefault="00AE3719">
      <w:pPr>
        <w:keepNext/>
        <w:keepLines/>
        <w:spacing w:before="200" w:after="40"/>
      </w:pPr>
      <w:r>
        <w:rPr>
          <w:rFonts w:ascii="Aptos" w:eastAsia="Aptos" w:hAnsi="Aptos" w:cs="Aptos"/>
          <w:b/>
          <w:bCs/>
          <w:color w:val="F29D22"/>
          <w:spacing w:val="20"/>
        </w:rPr>
        <w:lastRenderedPageBreak/>
        <w:t>SECTION 03</w:t>
      </w:r>
    </w:p>
    <w:p w14:paraId="1A0E392D" w14:textId="77777777" w:rsidR="00AF58CE" w:rsidRDefault="00AE3719">
      <w:pPr>
        <w:keepNext/>
        <w:keepLines/>
      </w:pPr>
      <w:r>
        <w:rPr>
          <w:rFonts w:ascii="Aptos" w:eastAsia="Aptos" w:hAnsi="Aptos" w:cs="Aptos"/>
          <w:b/>
          <w:bCs/>
          <w:color w:val="7C7C81"/>
          <w:sz w:val="24"/>
          <w:szCs w:val="24"/>
        </w:rPr>
        <w:t>Acceptable Use - General Principles</w:t>
      </w:r>
    </w:p>
    <w:p w14:paraId="1A0E392E" w14:textId="77777777" w:rsidR="00AF58CE" w:rsidRDefault="00AF58CE">
      <w:pPr>
        <w:keepNext/>
        <w:pBdr>
          <w:bottom w:val="single" w:sz="6" w:space="1" w:color="B9B8B9"/>
        </w:pBdr>
        <w:spacing w:after="120"/>
      </w:pPr>
    </w:p>
    <w:p w14:paraId="1A0E392F" w14:textId="77777777" w:rsidR="00AF58CE" w:rsidRDefault="00AE3719">
      <w:pPr>
        <w:spacing w:before="150" w:after="160" w:line="264" w:lineRule="auto"/>
      </w:pPr>
      <w:r>
        <w:rPr>
          <w:rFonts w:ascii="Aptos" w:eastAsia="Aptos" w:hAnsi="Aptos" w:cs="Aptos"/>
          <w:color w:val="7C7C81"/>
        </w:rPr>
        <w:t>Organisation IT resources are provided primarily for business purposes. Limited and reasonable personal use is acceptable, provided it does not interfere with work duties, consume significant organisational resources, breach this policy, or create legal or security risks. All users must use IT resources:</w:t>
      </w:r>
    </w:p>
    <w:p w14:paraId="1A0E3930" w14:textId="127242DB"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For the legitimate purposes of their role</w:t>
      </w:r>
    </w:p>
    <w:p w14:paraId="1A0E3931" w14:textId="54CA5FA4"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In a manner that is lawful, ethical and consistent with the organisation's values and other policies</w:t>
      </w:r>
    </w:p>
    <w:p w14:paraId="1A0E3932" w14:textId="64F8E75D"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In a way that does not compromise the security, integrity or availability of the organisation's systems or data</w:t>
      </w:r>
    </w:p>
    <w:p w14:paraId="1A0E3933" w14:textId="55207C9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In accordance with the terms of any applicable software licences</w:t>
      </w:r>
    </w:p>
    <w:p w14:paraId="1A0E3934" w14:textId="77777777" w:rsidR="00AF58CE" w:rsidRDefault="00AE3719">
      <w:pPr>
        <w:keepNext/>
        <w:keepLines/>
        <w:spacing w:before="200" w:after="40"/>
      </w:pPr>
      <w:r>
        <w:rPr>
          <w:rFonts w:ascii="Aptos" w:eastAsia="Aptos" w:hAnsi="Aptos" w:cs="Aptos"/>
          <w:b/>
          <w:bCs/>
          <w:color w:val="F29D22"/>
          <w:spacing w:val="20"/>
        </w:rPr>
        <w:t>SECTION 04</w:t>
      </w:r>
    </w:p>
    <w:p w14:paraId="1A0E3935" w14:textId="77777777" w:rsidR="00AF58CE" w:rsidRDefault="00AE3719">
      <w:pPr>
        <w:keepNext/>
        <w:keepLines/>
      </w:pPr>
      <w:r>
        <w:rPr>
          <w:rFonts w:ascii="Aptos" w:eastAsia="Aptos" w:hAnsi="Aptos" w:cs="Aptos"/>
          <w:b/>
          <w:bCs/>
          <w:color w:val="7C7C81"/>
          <w:sz w:val="24"/>
          <w:szCs w:val="24"/>
        </w:rPr>
        <w:t>Prohibited Uses</w:t>
      </w:r>
    </w:p>
    <w:p w14:paraId="1A0E3936" w14:textId="77777777" w:rsidR="00AF58CE" w:rsidRDefault="00AF58CE">
      <w:pPr>
        <w:keepNext/>
        <w:pBdr>
          <w:bottom w:val="single" w:sz="6" w:space="1" w:color="B9B8B9"/>
        </w:pBdr>
        <w:spacing w:after="120"/>
      </w:pPr>
    </w:p>
    <w:p w14:paraId="1A0E3937" w14:textId="77777777" w:rsidR="00AF58CE" w:rsidRDefault="00AE3719">
      <w:pPr>
        <w:spacing w:before="150" w:after="160" w:line="264" w:lineRule="auto"/>
      </w:pPr>
      <w:r>
        <w:rPr>
          <w:rFonts w:ascii="Aptos" w:eastAsia="Aptos" w:hAnsi="Aptos" w:cs="Aptos"/>
          <w:color w:val="7C7C81"/>
        </w:rPr>
        <w:t>The following uses of organisation IT resources are strictly prohibited:</w:t>
      </w:r>
    </w:p>
    <w:p w14:paraId="1A0E3938" w14:textId="0849D306"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Accessing, downloading, creating or distributing illegal, offensive, discriminatory, obscene or defamatory content</w:t>
      </w:r>
    </w:p>
    <w:p w14:paraId="1A0E3939" w14:textId="65282C14"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Accessing, downloading or distributing copyright-protected material without appropriate authorisation</w:t>
      </w:r>
    </w:p>
    <w:p w14:paraId="1A0E393A" w14:textId="360BDC1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Circumventing or attempting to circumvent network security controls, firewalls or access restrictions</w:t>
      </w:r>
    </w:p>
    <w:p w14:paraId="1A0E393B" w14:textId="2125D311"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Installing unapproved software, applications or browser extensions on organisation devices</w:t>
      </w:r>
    </w:p>
    <w:p w14:paraId="1A0E393C" w14:textId="14BFA5C1"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Sharing login credentials with colleagues, third parties or any other person</w:t>
      </w:r>
    </w:p>
    <w:p w14:paraId="1A0E393D" w14:textId="0A78F34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Using the organisation's IT systems to conduct private business activities</w:t>
      </w:r>
    </w:p>
    <w:p w14:paraId="1A0E393E" w14:textId="3125FE7A"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Accessing systems or data beyond the scope of your authorisation</w:t>
      </w:r>
    </w:p>
    <w:p w14:paraId="1A0E393F" w14:textId="38A38BC2"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Sending, storing or sharing confidential personal data without appropriate encryption or authorisation</w:t>
      </w:r>
    </w:p>
    <w:p w14:paraId="1A0E3940" w14:textId="1D1257B9"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 xml:space="preserve">Using the organisation's IT systems to engage in </w:t>
      </w:r>
      <w:r w:rsidR="001937F9">
        <w:rPr>
          <w:rFonts w:ascii="Aptos" w:eastAsia="Aptos" w:hAnsi="Aptos" w:cs="Aptos"/>
          <w:color w:val="7C7C81"/>
        </w:rPr>
        <w:t>or</w:t>
      </w:r>
      <w:r w:rsidR="00AE3719">
        <w:rPr>
          <w:rFonts w:ascii="Aptos" w:eastAsia="Aptos" w:hAnsi="Aptos" w:cs="Aptos"/>
          <w:color w:val="7C7C81"/>
        </w:rPr>
        <w:t xml:space="preserve"> facilitate gambling, cryptocurrency mining, or any illegal activity</w:t>
      </w:r>
    </w:p>
    <w:p w14:paraId="1A0E3941" w14:textId="3F7F963F"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Connecting personal storage devices (USB drives, external drives) to organisation systems without approval</w:t>
      </w:r>
    </w:p>
    <w:p w14:paraId="1A0E3942" w14:textId="38171A05" w:rsidR="00AF58CE" w:rsidRDefault="00176CAA">
      <w:pPr>
        <w:spacing w:line="258" w:lineRule="auto"/>
        <w:ind w:left="300" w:hanging="220"/>
        <w:rPr>
          <w:rFonts w:ascii="Aptos" w:eastAsia="Aptos" w:hAnsi="Aptos" w:cs="Aptos"/>
          <w:color w:val="7C7C81"/>
        </w:rPr>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Using AI tools in breach of the organisation's AI Usage Policy</w:t>
      </w:r>
    </w:p>
    <w:p w14:paraId="1D075995" w14:textId="77777777" w:rsidR="00506E46" w:rsidRDefault="00506E46">
      <w:pPr>
        <w:spacing w:line="258" w:lineRule="auto"/>
        <w:ind w:left="300" w:hanging="220"/>
      </w:pPr>
    </w:p>
    <w:p w14:paraId="1A0E3943" w14:textId="77777777" w:rsidR="00AF58CE" w:rsidRDefault="00AE3719">
      <w:pPr>
        <w:pBdr>
          <w:left w:val="single" w:sz="18" w:space="10" w:color="F29D22"/>
        </w:pBdr>
        <w:spacing w:line="264" w:lineRule="auto"/>
        <w:ind w:left="260"/>
      </w:pPr>
      <w:r>
        <w:rPr>
          <w:rFonts w:ascii="Aptos" w:eastAsia="Aptos" w:hAnsi="Aptos" w:cs="Aptos"/>
          <w:color w:val="7C7C81"/>
        </w:rPr>
        <w:t>Accessing, downloading or sharing inappropriate, illegal or discriminatory content using organisation IT resources is a serious disciplinary matter and may constitute gross misconduct. The organisation will not hesitate to involve law enforcement where criminal activity is suspected.</w:t>
      </w:r>
    </w:p>
    <w:p w14:paraId="1A0E3944" w14:textId="77777777" w:rsidR="00AF58CE" w:rsidRDefault="00AE3719">
      <w:pPr>
        <w:keepNext/>
        <w:keepLines/>
        <w:spacing w:before="200" w:after="40"/>
      </w:pPr>
      <w:r>
        <w:rPr>
          <w:rFonts w:ascii="Aptos" w:eastAsia="Aptos" w:hAnsi="Aptos" w:cs="Aptos"/>
          <w:b/>
          <w:bCs/>
          <w:color w:val="F29D22"/>
          <w:spacing w:val="20"/>
        </w:rPr>
        <w:t>SECTION 05</w:t>
      </w:r>
    </w:p>
    <w:p w14:paraId="1A0E3945" w14:textId="77777777" w:rsidR="00AF58CE" w:rsidRDefault="00AE3719">
      <w:pPr>
        <w:keepNext/>
        <w:keepLines/>
      </w:pPr>
      <w:r>
        <w:rPr>
          <w:rFonts w:ascii="Aptos" w:eastAsia="Aptos" w:hAnsi="Aptos" w:cs="Aptos"/>
          <w:b/>
          <w:bCs/>
          <w:color w:val="7C7C81"/>
          <w:sz w:val="24"/>
          <w:szCs w:val="24"/>
        </w:rPr>
        <w:t>Password and Account Security</w:t>
      </w:r>
    </w:p>
    <w:p w14:paraId="1A0E3946" w14:textId="77777777" w:rsidR="00AF58CE" w:rsidRDefault="00AF58CE">
      <w:pPr>
        <w:keepNext/>
        <w:pBdr>
          <w:bottom w:val="single" w:sz="6" w:space="1" w:color="B9B8B9"/>
        </w:pBdr>
        <w:spacing w:after="120"/>
      </w:pPr>
    </w:p>
    <w:p w14:paraId="1A0E3947" w14:textId="70059604"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All users must protect login credentials and</w:t>
      </w:r>
      <w:r w:rsidR="001937F9">
        <w:rPr>
          <w:rFonts w:ascii="Aptos" w:eastAsia="Aptos" w:hAnsi="Aptos" w:cs="Aptos"/>
          <w:color w:val="7C7C81"/>
        </w:rPr>
        <w:t xml:space="preserve"> not</w:t>
      </w:r>
      <w:r w:rsidR="00AE3719">
        <w:rPr>
          <w:rFonts w:ascii="Aptos" w:eastAsia="Aptos" w:hAnsi="Aptos" w:cs="Aptos"/>
          <w:color w:val="7C7C81"/>
        </w:rPr>
        <w:t xml:space="preserve"> share passwords with any person under any circumstances</w:t>
      </w:r>
    </w:p>
    <w:p w14:paraId="1A0E3948" w14:textId="6D3BCFD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Passwords must meet the organisation's minimum complexity requirements - [minimum 12 characters, including uppercase, lowercase, number and special character]</w:t>
      </w:r>
    </w:p>
    <w:p w14:paraId="1A0E3949" w14:textId="0289670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Passwords must be changed at least every [e.g. 90 days] and immediately upon any suspected compromise</w:t>
      </w:r>
    </w:p>
    <w:p w14:paraId="1A0E394A" w14:textId="360DD404"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Multi-factor authentication (MFA) must be enabled on all accounts where it is available</w:t>
      </w:r>
    </w:p>
    <w:p w14:paraId="1A0E394B" w14:textId="3F7AD4C8"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Users must lock their screen when leaving a workstation unattended and must not leave devices unattended in public places</w:t>
      </w:r>
    </w:p>
    <w:p w14:paraId="1A0E394C" w14:textId="06DFD709"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Any suspected compromise of an account or password must be reported to IT immediately</w:t>
      </w:r>
    </w:p>
    <w:p w14:paraId="1A0E394D" w14:textId="1780854D"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Employees are encouraged to use an approved password manager to generate and securely store unique passwords for each system or account. A list of approved password managers is available from IT</w:t>
      </w:r>
    </w:p>
    <w:p w14:paraId="1A0E394E" w14:textId="1D8C5E0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Employees should maintain a clear desk and clear screen approach when working in shared environments, ensuring confidential information is not visible to unauthorised individuals.</w:t>
      </w:r>
    </w:p>
    <w:p w14:paraId="1A0E394F" w14:textId="77777777" w:rsidR="00AF58CE" w:rsidRDefault="00AE3719">
      <w:pPr>
        <w:keepNext/>
        <w:keepLines/>
        <w:spacing w:before="200" w:after="40"/>
      </w:pPr>
      <w:r>
        <w:rPr>
          <w:rFonts w:ascii="Aptos" w:eastAsia="Aptos" w:hAnsi="Aptos" w:cs="Aptos"/>
          <w:b/>
          <w:bCs/>
          <w:color w:val="F29D22"/>
          <w:spacing w:val="20"/>
        </w:rPr>
        <w:lastRenderedPageBreak/>
        <w:t>SECTION 06</w:t>
      </w:r>
    </w:p>
    <w:p w14:paraId="1A0E3950" w14:textId="77777777" w:rsidR="00AF58CE" w:rsidRDefault="00AE3719">
      <w:pPr>
        <w:keepNext/>
        <w:keepLines/>
      </w:pPr>
      <w:r>
        <w:rPr>
          <w:rFonts w:ascii="Aptos" w:eastAsia="Aptos" w:hAnsi="Aptos" w:cs="Aptos"/>
          <w:b/>
          <w:bCs/>
          <w:color w:val="7C7C81"/>
          <w:sz w:val="24"/>
          <w:szCs w:val="24"/>
        </w:rPr>
        <w:t>Email Use</w:t>
      </w:r>
    </w:p>
    <w:p w14:paraId="1A0E3951" w14:textId="77777777" w:rsidR="00AF58CE" w:rsidRDefault="00AF58CE">
      <w:pPr>
        <w:keepNext/>
        <w:pBdr>
          <w:bottom w:val="single" w:sz="6" w:space="1" w:color="B9B8B9"/>
        </w:pBdr>
        <w:spacing w:after="120"/>
      </w:pPr>
    </w:p>
    <w:p w14:paraId="1A0E3952" w14:textId="6766045C"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Organisation email must be used for business purposes - personal use should be minimal and reasonable</w:t>
      </w:r>
    </w:p>
    <w:p w14:paraId="1A0E3953" w14:textId="687B438A"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open email attachments or click on links from unknown or suspicious senders - report phishing attempts to IT</w:t>
      </w:r>
    </w:p>
    <w:p w14:paraId="1A0E3954" w14:textId="7801B89B"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send confidential or sensitive data via email in an unencrypted form unless authorised to do so</w:t>
      </w:r>
    </w:p>
    <w:p w14:paraId="1A0E3955" w14:textId="1EA6B6DF"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Use caution when using the 'Reply All' function and when forwarding emails containing personal or sensitive data</w:t>
      </w:r>
    </w:p>
    <w:p w14:paraId="1A0E3956" w14:textId="4731E40F"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set up auto-forwarding of organisation email to personal email accounts</w:t>
      </w:r>
    </w:p>
    <w:p w14:paraId="1A0E3957" w14:textId="0479852E"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Be aware that all email sent and received using organisation systems may be subject to monitoring</w:t>
      </w:r>
    </w:p>
    <w:p w14:paraId="1A0E3958" w14:textId="77777777" w:rsidR="00AF58CE" w:rsidRDefault="00AE3719">
      <w:pPr>
        <w:keepNext/>
        <w:keepLines/>
        <w:spacing w:before="200" w:after="40"/>
      </w:pPr>
      <w:r>
        <w:rPr>
          <w:rFonts w:ascii="Aptos" w:eastAsia="Aptos" w:hAnsi="Aptos" w:cs="Aptos"/>
          <w:b/>
          <w:bCs/>
          <w:color w:val="F29D22"/>
          <w:spacing w:val="20"/>
        </w:rPr>
        <w:t>SECTION 07</w:t>
      </w:r>
    </w:p>
    <w:p w14:paraId="1A0E3959" w14:textId="77777777" w:rsidR="00AF58CE" w:rsidRDefault="00AE3719">
      <w:pPr>
        <w:keepNext/>
        <w:keepLines/>
      </w:pPr>
      <w:r>
        <w:rPr>
          <w:rFonts w:ascii="Aptos" w:eastAsia="Aptos" w:hAnsi="Aptos" w:cs="Aptos"/>
          <w:b/>
          <w:bCs/>
          <w:color w:val="7C7C81"/>
          <w:sz w:val="24"/>
          <w:szCs w:val="24"/>
        </w:rPr>
        <w:t>Remote Working and Personal Devices (BYOD)</w:t>
      </w:r>
    </w:p>
    <w:p w14:paraId="1A0E395A" w14:textId="77777777" w:rsidR="00AF58CE" w:rsidRDefault="00AF58CE">
      <w:pPr>
        <w:keepNext/>
        <w:pBdr>
          <w:bottom w:val="single" w:sz="6" w:space="1" w:color="B9B8B9"/>
        </w:pBdr>
        <w:spacing w:after="120"/>
      </w:pPr>
    </w:p>
    <w:p w14:paraId="1A0E395B" w14:textId="77777777" w:rsidR="00AF58CE" w:rsidRDefault="00AE3719">
      <w:pPr>
        <w:spacing w:before="150" w:after="160" w:line="264" w:lineRule="auto"/>
      </w:pPr>
      <w:r>
        <w:rPr>
          <w:rFonts w:ascii="Aptos" w:eastAsia="Aptos" w:hAnsi="Aptos" w:cs="Aptos"/>
          <w:color w:val="7C7C81"/>
        </w:rPr>
        <w:t>Where employees use personal devices to access organisation systems or data, the following additional requirements apply:</w:t>
      </w:r>
    </w:p>
    <w:p w14:paraId="1A0E395C" w14:textId="4F56E85E"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Personal devices used for work purposes must be enrolled in the organisation's Mobile Device Management (MDM) system if required by IT</w:t>
      </w:r>
    </w:p>
    <w:p w14:paraId="1A0E395D" w14:textId="0124A923"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Personal devices must have up-to-date operating system software, security patches and antivirus protection</w:t>
      </w:r>
    </w:p>
    <w:p w14:paraId="1A0E395E" w14:textId="270490A2"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Organisation data must not be stored permanently on personal devices - use approved cloud storage</w:t>
      </w:r>
    </w:p>
    <w:p w14:paraId="1A0E395F" w14:textId="67C27094"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If a personal device used for work is lost or stolen, report it to IT immediately so that organisation data can be remotely wiped if necessary</w:t>
      </w:r>
    </w:p>
    <w:p w14:paraId="1A0E3960" w14:textId="42635764"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Organisation IT may have the right to remotely wipe organisation data from a personal device in the event of loss, theft or the end of employment</w:t>
      </w:r>
    </w:p>
    <w:p w14:paraId="383E0FCD" w14:textId="77777777" w:rsidR="001937F9" w:rsidRDefault="001937F9" w:rsidP="001937F9">
      <w:pPr>
        <w:rPr>
          <w:rFonts w:ascii="Aptos" w:eastAsia="Aptos" w:hAnsi="Aptos" w:cs="Aptos"/>
          <w:b/>
          <w:bCs/>
          <w:color w:val="F29D22"/>
          <w:spacing w:val="20"/>
        </w:rPr>
      </w:pPr>
    </w:p>
    <w:p w14:paraId="1A0E3961" w14:textId="3FF0F74D" w:rsidR="00AF58CE" w:rsidRPr="001937F9" w:rsidRDefault="001937F9" w:rsidP="001937F9">
      <w:pPr>
        <w:rPr>
          <w:rFonts w:ascii="Aptos" w:eastAsia="Aptos" w:hAnsi="Aptos" w:cs="Aptos"/>
          <w:b/>
          <w:bCs/>
          <w:color w:val="F29D22"/>
          <w:spacing w:val="20"/>
        </w:rPr>
      </w:pPr>
      <w:r>
        <w:rPr>
          <w:rFonts w:ascii="Aptos" w:eastAsia="Aptos" w:hAnsi="Aptos" w:cs="Aptos"/>
          <w:b/>
          <w:bCs/>
          <w:color w:val="F29D22"/>
          <w:spacing w:val="20"/>
        </w:rPr>
        <w:t>S</w:t>
      </w:r>
      <w:r w:rsidR="00AE3719">
        <w:rPr>
          <w:rFonts w:ascii="Aptos" w:eastAsia="Aptos" w:hAnsi="Aptos" w:cs="Aptos"/>
          <w:b/>
          <w:bCs/>
          <w:color w:val="F29D22"/>
          <w:spacing w:val="20"/>
        </w:rPr>
        <w:t>ECTION 08</w:t>
      </w:r>
    </w:p>
    <w:p w14:paraId="1A0E3962" w14:textId="77777777" w:rsidR="00AF58CE" w:rsidRDefault="00AE3719">
      <w:pPr>
        <w:keepNext/>
        <w:keepLines/>
      </w:pPr>
      <w:r>
        <w:rPr>
          <w:rFonts w:ascii="Aptos" w:eastAsia="Aptos" w:hAnsi="Aptos" w:cs="Aptos"/>
          <w:b/>
          <w:bCs/>
          <w:color w:val="7C7C81"/>
          <w:sz w:val="24"/>
          <w:szCs w:val="24"/>
        </w:rPr>
        <w:t>Internet Use</w:t>
      </w:r>
    </w:p>
    <w:p w14:paraId="1A0E3963" w14:textId="77777777" w:rsidR="00AF58CE" w:rsidRDefault="00AF58CE">
      <w:pPr>
        <w:keepNext/>
        <w:pBdr>
          <w:bottom w:val="single" w:sz="6" w:space="1" w:color="B9B8B9"/>
        </w:pBdr>
        <w:spacing w:after="120"/>
      </w:pPr>
    </w:p>
    <w:p w14:paraId="1A0E3964" w14:textId="730F343E"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Internet access provided by the organisation should be used primarily for business purposes</w:t>
      </w:r>
    </w:p>
    <w:p w14:paraId="1A0E3965" w14:textId="1CB6F126"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use the organisation's internet connection to access, stream or download large volumes of personal content during working hours</w:t>
      </w:r>
    </w:p>
    <w:p w14:paraId="1A0E3966" w14:textId="18400FB7"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Social media use during working hours must comply with the Social Media Policy</w:t>
      </w:r>
    </w:p>
    <w:p w14:paraId="1A0E3967" w14:textId="774CC9AD"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Exercise caution when entering any organisation or personal login credentials on websites - verify the legitimacy of the site first</w:t>
      </w:r>
    </w:p>
    <w:p w14:paraId="1A0E3968" w14:textId="11B3B29C" w:rsidR="00AF58CE" w:rsidRDefault="00176CAA">
      <w:pPr>
        <w:spacing w:line="258" w:lineRule="auto"/>
        <w:ind w:left="300" w:hanging="220"/>
        <w:rPr>
          <w:rFonts w:ascii="Aptos" w:eastAsia="Aptos" w:hAnsi="Aptos" w:cs="Aptos"/>
          <w:color w:val="7C7C81"/>
        </w:rPr>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connect to public Wi-Fi networks to access organisation systems without using a VPN</w:t>
      </w:r>
    </w:p>
    <w:p w14:paraId="203509D2" w14:textId="34248142" w:rsidR="00365DBC" w:rsidRPr="00365DBC" w:rsidRDefault="00176CAA" w:rsidP="00365DBC">
      <w:pPr>
        <w:spacing w:line="258" w:lineRule="auto"/>
        <w:ind w:left="300" w:hanging="220"/>
        <w:rPr>
          <w:rFonts w:ascii="Aptos" w:eastAsia="Aptos" w:hAnsi="Aptos" w:cs="Aptos"/>
          <w:color w:val="7C7C81"/>
        </w:rPr>
      </w:pPr>
      <w:r>
        <w:rPr>
          <w:rFonts w:ascii="Aptos" w:eastAsia="Aptos" w:hAnsi="Aptos" w:cs="Aptos"/>
          <w:b/>
          <w:bCs/>
          <w:color w:val="F29D22"/>
        </w:rPr>
        <w:t>-</w:t>
      </w:r>
      <w:r w:rsidR="00365DBC">
        <w:rPr>
          <w:rFonts w:ascii="Aptos" w:eastAsia="Aptos" w:hAnsi="Aptos" w:cs="Aptos"/>
          <w:b/>
          <w:bCs/>
          <w:color w:val="F29D22"/>
        </w:rPr>
        <w:t xml:space="preserve">  </w:t>
      </w:r>
      <w:r w:rsidR="00365DBC" w:rsidRPr="00365DBC">
        <w:rPr>
          <w:rFonts w:ascii="Aptos" w:eastAsia="Aptos" w:hAnsi="Aptos" w:cs="Aptos"/>
          <w:color w:val="7C7C81"/>
        </w:rPr>
        <w:t>Employees should avoid using organisation email addresses to register for personal online accounts unless there is a genuine business requirement.</w:t>
      </w:r>
    </w:p>
    <w:p w14:paraId="1A0E3969" w14:textId="77777777" w:rsidR="00AF58CE" w:rsidRDefault="00AE3719">
      <w:pPr>
        <w:keepNext/>
        <w:keepLines/>
        <w:spacing w:before="200" w:after="40"/>
      </w:pPr>
      <w:r>
        <w:rPr>
          <w:rFonts w:ascii="Aptos" w:eastAsia="Aptos" w:hAnsi="Aptos" w:cs="Aptos"/>
          <w:b/>
          <w:bCs/>
          <w:color w:val="F29D22"/>
          <w:spacing w:val="20"/>
        </w:rPr>
        <w:t>SECTION 09</w:t>
      </w:r>
    </w:p>
    <w:p w14:paraId="1A0E396A" w14:textId="77777777" w:rsidR="00AF58CE" w:rsidRDefault="00AE3719">
      <w:pPr>
        <w:keepNext/>
        <w:keepLines/>
      </w:pPr>
      <w:r>
        <w:rPr>
          <w:rFonts w:ascii="Aptos" w:eastAsia="Aptos" w:hAnsi="Aptos" w:cs="Aptos"/>
          <w:b/>
          <w:bCs/>
          <w:color w:val="7C7C81"/>
          <w:sz w:val="24"/>
          <w:szCs w:val="24"/>
        </w:rPr>
        <w:t>Data Security and Confidentiality</w:t>
      </w:r>
    </w:p>
    <w:p w14:paraId="1A0E396B" w14:textId="77777777" w:rsidR="00AF58CE" w:rsidRDefault="00AF58CE">
      <w:pPr>
        <w:keepNext/>
        <w:pBdr>
          <w:bottom w:val="single" w:sz="6" w:space="1" w:color="B9B8B9"/>
        </w:pBdr>
        <w:spacing w:after="120"/>
      </w:pPr>
    </w:p>
    <w:p w14:paraId="1A0E396C" w14:textId="72F91166"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All confidential data must be stored in approved, secure systems - not on personal devices or in personal cloud storage accounts</w:t>
      </w:r>
    </w:p>
    <w:p w14:paraId="1A0E396D" w14:textId="7DCD0E08"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Confidential documents must not be printed unnecessarily and must be disposed of securely via approved shredding</w:t>
      </w:r>
    </w:p>
    <w:p w14:paraId="1A0E396E" w14:textId="22EE4DDB"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When sharing files externally, use only approved methods - do not email large or sensitive files without encryption</w:t>
      </w:r>
    </w:p>
    <w:p w14:paraId="1A0E396F" w14:textId="0B18132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Follow the organisation's data classification scheme when handling and sharing data</w:t>
      </w:r>
    </w:p>
    <w:p w14:paraId="1A0E3970" w14:textId="77777777" w:rsidR="00AF58CE" w:rsidRDefault="00AE3719">
      <w:pPr>
        <w:keepNext/>
        <w:keepLines/>
        <w:spacing w:before="200" w:after="40"/>
      </w:pPr>
      <w:r>
        <w:rPr>
          <w:rFonts w:ascii="Aptos" w:eastAsia="Aptos" w:hAnsi="Aptos" w:cs="Aptos"/>
          <w:b/>
          <w:bCs/>
          <w:color w:val="F29D22"/>
          <w:spacing w:val="20"/>
        </w:rPr>
        <w:lastRenderedPageBreak/>
        <w:t>SECTION 10</w:t>
      </w:r>
    </w:p>
    <w:p w14:paraId="1A0E3971" w14:textId="77777777" w:rsidR="00AF58CE" w:rsidRDefault="00AE3719">
      <w:pPr>
        <w:keepNext/>
        <w:keepLines/>
      </w:pPr>
      <w:r>
        <w:rPr>
          <w:rFonts w:ascii="Aptos" w:eastAsia="Aptos" w:hAnsi="Aptos" w:cs="Aptos"/>
          <w:b/>
          <w:bCs/>
          <w:color w:val="7C7C81"/>
          <w:sz w:val="24"/>
          <w:szCs w:val="24"/>
        </w:rPr>
        <w:t>Software and Updates</w:t>
      </w:r>
    </w:p>
    <w:p w14:paraId="1A0E3972" w14:textId="77777777" w:rsidR="00AF58CE" w:rsidRDefault="00AF58CE">
      <w:pPr>
        <w:keepNext/>
        <w:pBdr>
          <w:bottom w:val="single" w:sz="6" w:space="1" w:color="B9B8B9"/>
        </w:pBdr>
        <w:spacing w:after="120"/>
      </w:pPr>
    </w:p>
    <w:p w14:paraId="1A0E3973" w14:textId="4DE16654"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download or install any software on organisation devices without the prior approval of IT</w:t>
      </w:r>
    </w:p>
    <w:p w14:paraId="1A0E3974" w14:textId="635BCDED"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Keep operating system software and applications up to date - apply security patches and updates promptly when prompted</w:t>
      </w:r>
    </w:p>
    <w:p w14:paraId="1A0E3975" w14:textId="6805CF73"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attempt to disable, bypass or interfere with security software, firewalls or IT controls</w:t>
      </w:r>
    </w:p>
    <w:p w14:paraId="1A0E3976" w14:textId="77777777" w:rsidR="00AF58CE" w:rsidRDefault="00AE3719">
      <w:pPr>
        <w:keepNext/>
        <w:keepLines/>
        <w:spacing w:before="200" w:after="40"/>
      </w:pPr>
      <w:r>
        <w:rPr>
          <w:rFonts w:ascii="Aptos" w:eastAsia="Aptos" w:hAnsi="Aptos" w:cs="Aptos"/>
          <w:b/>
          <w:bCs/>
          <w:color w:val="F29D22"/>
          <w:spacing w:val="20"/>
        </w:rPr>
        <w:t>SECTION 11</w:t>
      </w:r>
    </w:p>
    <w:p w14:paraId="1A0E3977" w14:textId="77777777" w:rsidR="00AF58CE" w:rsidRDefault="00AE3719">
      <w:pPr>
        <w:keepNext/>
        <w:keepLines/>
      </w:pPr>
      <w:r>
        <w:rPr>
          <w:rFonts w:ascii="Aptos" w:eastAsia="Aptos" w:hAnsi="Aptos" w:cs="Aptos"/>
          <w:b/>
          <w:bCs/>
          <w:color w:val="7C7C81"/>
          <w:sz w:val="24"/>
          <w:szCs w:val="24"/>
        </w:rPr>
        <w:t>Monitoring</w:t>
      </w:r>
    </w:p>
    <w:p w14:paraId="1A0E3978" w14:textId="77777777" w:rsidR="00AF58CE" w:rsidRDefault="00AF58CE">
      <w:pPr>
        <w:keepNext/>
        <w:pBdr>
          <w:bottom w:val="single" w:sz="6" w:space="1" w:color="B9B8B9"/>
        </w:pBdr>
        <w:spacing w:after="120"/>
      </w:pPr>
    </w:p>
    <w:p w14:paraId="1A0E3979" w14:textId="77777777" w:rsidR="00AF58CE" w:rsidRDefault="00AE3719">
      <w:pPr>
        <w:spacing w:before="150" w:after="160" w:line="264" w:lineRule="auto"/>
      </w:pPr>
      <w:r>
        <w:rPr>
          <w:rFonts w:ascii="Aptos" w:eastAsia="Aptos" w:hAnsi="Aptos" w:cs="Aptos"/>
          <w:color w:val="7C7C81"/>
        </w:rPr>
        <w:t>The organisation reserves the right to monitor the use of its IT systems, equipment and networks in accordance with applicable data protection legislation. This may include monitoring internet access, email content, file activity and device usage. Employees should be aware that organisation IT resources are provided for business purposes and may be monitored in accordance with applicable law and organisational policies. Any monitoring will be carried out proportionately and in accordance with the organisation's data protection obligations.</w:t>
      </w:r>
    </w:p>
    <w:p w14:paraId="1A0E397A" w14:textId="3A816FA6" w:rsidR="00AF58CE" w:rsidRDefault="00AE3719" w:rsidP="00EA3587">
      <w:r>
        <w:rPr>
          <w:rFonts w:ascii="Aptos" w:eastAsia="Aptos" w:hAnsi="Aptos" w:cs="Aptos"/>
          <w:b/>
          <w:bCs/>
          <w:color w:val="F29D22"/>
          <w:spacing w:val="20"/>
        </w:rPr>
        <w:t>SECTION 12</w:t>
      </w:r>
    </w:p>
    <w:p w14:paraId="1A0E397B" w14:textId="77777777" w:rsidR="00AF58CE" w:rsidRDefault="00AE3719">
      <w:pPr>
        <w:keepNext/>
        <w:keepLines/>
      </w:pPr>
      <w:r>
        <w:rPr>
          <w:rFonts w:ascii="Aptos" w:eastAsia="Aptos" w:hAnsi="Aptos" w:cs="Aptos"/>
          <w:b/>
          <w:bCs/>
          <w:color w:val="7C7C81"/>
          <w:sz w:val="24"/>
          <w:szCs w:val="24"/>
        </w:rPr>
        <w:t>AI Governance</w:t>
      </w:r>
    </w:p>
    <w:p w14:paraId="1A0E397C" w14:textId="77777777" w:rsidR="00AF58CE" w:rsidRDefault="00AF58CE">
      <w:pPr>
        <w:keepNext/>
        <w:pBdr>
          <w:bottom w:val="single" w:sz="6" w:space="1" w:color="B9B8B9"/>
        </w:pBdr>
        <w:spacing w:after="120"/>
      </w:pPr>
    </w:p>
    <w:p w14:paraId="1A0E397D" w14:textId="77777777" w:rsidR="00AF58CE" w:rsidRDefault="00AE3719">
      <w:pPr>
        <w:spacing w:after="160" w:line="264" w:lineRule="auto"/>
      </w:pPr>
      <w:r>
        <w:rPr>
          <w:rFonts w:ascii="Aptos" w:eastAsia="Aptos" w:hAnsi="Aptos" w:cs="Aptos"/>
          <w:color w:val="7C7C81"/>
        </w:rPr>
        <w:t>The use of artificial intelligence tools in the course of work is subject to the following requirements. These apply to all AI tools, whether accessed on organisation devices, personal devices or via web browser, where the output is used for or in connection with work.</w:t>
      </w:r>
    </w:p>
    <w:p w14:paraId="1A0E397E" w14:textId="77777777" w:rsidR="00AF58CE" w:rsidRDefault="00AE3719">
      <w:pPr>
        <w:keepNext/>
        <w:keepLines/>
        <w:spacing w:before="220" w:after="100"/>
      </w:pPr>
      <w:r>
        <w:rPr>
          <w:rFonts w:ascii="Aptos" w:eastAsia="Aptos" w:hAnsi="Aptos" w:cs="Aptos"/>
          <w:color w:val="F29D22"/>
        </w:rPr>
        <w:t xml:space="preserve">▪ </w:t>
      </w:r>
      <w:r>
        <w:rPr>
          <w:rFonts w:ascii="Aptos" w:eastAsia="Aptos" w:hAnsi="Aptos" w:cs="Aptos"/>
          <w:b/>
          <w:bCs/>
          <w:color w:val="7C7C81"/>
        </w:rPr>
        <w:t>Approved AI tools</w:t>
      </w:r>
    </w:p>
    <w:p w14:paraId="1A0E397F" w14:textId="56B4A2FD"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Employees may only use AI tools that have been approved by the organisation. A current list of approved tools is available from IT. Approval status may change - employees should check before using a new tool for the first time</w:t>
      </w:r>
    </w:p>
    <w:p w14:paraId="1A0E3980" w14:textId="53137F42"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Where an employee is uncertain whether a particular tool is approved, they must seek guidance from IT before use</w:t>
      </w:r>
    </w:p>
    <w:p w14:paraId="1A0E3981" w14:textId="77777777" w:rsidR="00AF58CE" w:rsidRDefault="00AE3719">
      <w:pPr>
        <w:keepNext/>
        <w:keepLines/>
        <w:spacing w:before="220" w:after="100"/>
      </w:pPr>
      <w:r>
        <w:rPr>
          <w:rFonts w:ascii="Aptos" w:eastAsia="Aptos" w:hAnsi="Aptos" w:cs="Aptos"/>
          <w:color w:val="F29D22"/>
        </w:rPr>
        <w:t xml:space="preserve">▪ </w:t>
      </w:r>
      <w:r>
        <w:rPr>
          <w:rFonts w:ascii="Aptos" w:eastAsia="Aptos" w:hAnsi="Aptos" w:cs="Aptos"/>
          <w:b/>
          <w:bCs/>
          <w:color w:val="7C7C81"/>
        </w:rPr>
        <w:t>Prohibited AI tools</w:t>
      </w:r>
    </w:p>
    <w:p w14:paraId="1A0E3982" w14:textId="32B1020C"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The use of unapproved AI tools for any work-related purpose is prohibited. This includes consumer-facing tools not reviewed or approved by IT, even where used on personal devices</w:t>
      </w:r>
    </w:p>
    <w:p w14:paraId="1A0E3983" w14:textId="13C4AA1E"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AI tools must not be used to generate content intended to deceive, manipulate or mislead, or to create synthetic media (including deepfakes) of any individual</w:t>
      </w:r>
    </w:p>
    <w:p w14:paraId="1A0E3984" w14:textId="77777777" w:rsidR="00AF58CE" w:rsidRDefault="00AE3719">
      <w:pPr>
        <w:keepNext/>
        <w:keepLines/>
        <w:spacing w:before="220" w:after="100"/>
      </w:pPr>
      <w:r>
        <w:rPr>
          <w:rFonts w:ascii="Aptos" w:eastAsia="Aptos" w:hAnsi="Aptos" w:cs="Aptos"/>
          <w:color w:val="F29D22"/>
        </w:rPr>
        <w:t xml:space="preserve">▪ </w:t>
      </w:r>
      <w:r>
        <w:rPr>
          <w:rFonts w:ascii="Aptos" w:eastAsia="Aptos" w:hAnsi="Aptos" w:cs="Aptos"/>
          <w:b/>
          <w:bCs/>
          <w:color w:val="7C7C81"/>
        </w:rPr>
        <w:t>Confidential information restrictions</w:t>
      </w:r>
    </w:p>
    <w:p w14:paraId="1A0E3985" w14:textId="0DBFB560"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Confidential, personal, commercially sensitive or client-specific information must not be entered into any AI tool unless the organisation has confirmed in writing that doing so is permissible under its data protection and confidentiality obligations</w:t>
      </w:r>
    </w:p>
    <w:p w14:paraId="1A0E3986" w14:textId="570DF85E"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Employees must not input personal data relating to colleagues, clients or other individuals into any AI tool without explicit authorisation from HR and IT</w:t>
      </w:r>
    </w:p>
    <w:p w14:paraId="1A0E3987" w14:textId="281A68D7"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Many AI tools store or use inputs for training purposes. Employees must not assume that information entered into an AI tool is private or confidential</w:t>
      </w:r>
    </w:p>
    <w:p w14:paraId="1A0E3988" w14:textId="77777777" w:rsidR="00AF58CE" w:rsidRDefault="00AE371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Verification requirements</w:t>
      </w:r>
    </w:p>
    <w:p w14:paraId="1A0E3989" w14:textId="3A781A2E"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All AI-generated output must be reviewed, verified and edited by the employee before use. AI tools can produce inaccurate, incomplete or misleading content. The employee remains personally accountable for any work submitted or communicated under their name, regardless of how it was produced</w:t>
      </w:r>
    </w:p>
    <w:p w14:paraId="1A0E398A" w14:textId="563D42B5"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AI-generated content must not be presented as the employee’s own original analysis or professional opinion where accuracy, expertise or professional judgement is expected - for example, in formal reports, compliance documents or client-facing advice</w:t>
      </w:r>
    </w:p>
    <w:p w14:paraId="1A0E398B" w14:textId="17D3447A"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Any breach of this section must be reported to IT. The organisation’s full AI Usage Policy is available from HR and should be read alongside this policy</w:t>
      </w:r>
    </w:p>
    <w:p w14:paraId="1A0E398C" w14:textId="79FF288D"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Employees must ensure that AI-generated content does not infringe copyright, intellectual property rights or licensing restrictions and must verify that any content used is lawful and appropriately attributed where required.</w:t>
      </w:r>
    </w:p>
    <w:p w14:paraId="766201C2" w14:textId="77777777" w:rsidR="00EA3587" w:rsidRDefault="00EA3587" w:rsidP="00EA3587">
      <w:pPr>
        <w:rPr>
          <w:rFonts w:ascii="Aptos" w:eastAsia="Aptos" w:hAnsi="Aptos" w:cs="Aptos"/>
          <w:b/>
          <w:bCs/>
          <w:color w:val="F29D22"/>
          <w:spacing w:val="20"/>
        </w:rPr>
      </w:pPr>
    </w:p>
    <w:p w14:paraId="1A0E398D" w14:textId="7F3D869C" w:rsidR="00AF58CE" w:rsidRPr="00EA3587" w:rsidRDefault="00EA3587" w:rsidP="00EA3587">
      <w:pPr>
        <w:rPr>
          <w:rFonts w:ascii="Aptos" w:eastAsia="Aptos" w:hAnsi="Aptos" w:cs="Aptos"/>
          <w:b/>
          <w:bCs/>
          <w:color w:val="F29D22"/>
          <w:spacing w:val="20"/>
        </w:rPr>
      </w:pPr>
      <w:r>
        <w:rPr>
          <w:rFonts w:ascii="Aptos" w:eastAsia="Aptos" w:hAnsi="Aptos" w:cs="Aptos"/>
          <w:b/>
          <w:bCs/>
          <w:color w:val="F29D22"/>
          <w:spacing w:val="20"/>
        </w:rPr>
        <w:t>S</w:t>
      </w:r>
      <w:r w:rsidR="00AE3719">
        <w:rPr>
          <w:rFonts w:ascii="Aptos" w:eastAsia="Aptos" w:hAnsi="Aptos" w:cs="Aptos"/>
          <w:b/>
          <w:bCs/>
          <w:color w:val="F29D22"/>
          <w:spacing w:val="20"/>
        </w:rPr>
        <w:t>ECTION 13</w:t>
      </w:r>
    </w:p>
    <w:p w14:paraId="1A0E398E" w14:textId="77777777" w:rsidR="00AF58CE" w:rsidRDefault="00AE3719">
      <w:pPr>
        <w:keepNext/>
        <w:keepLines/>
      </w:pPr>
      <w:r>
        <w:rPr>
          <w:rFonts w:ascii="Aptos" w:eastAsia="Aptos" w:hAnsi="Aptos" w:cs="Aptos"/>
          <w:b/>
          <w:bCs/>
          <w:color w:val="7C7C81"/>
          <w:sz w:val="24"/>
          <w:szCs w:val="24"/>
        </w:rPr>
        <w:t>Deepfake and Fraud Awareness</w:t>
      </w:r>
    </w:p>
    <w:p w14:paraId="1A0E398F" w14:textId="77777777" w:rsidR="00AF58CE" w:rsidRDefault="00AF58CE">
      <w:pPr>
        <w:keepNext/>
        <w:pBdr>
          <w:bottom w:val="single" w:sz="6" w:space="1" w:color="B9B8B9"/>
        </w:pBdr>
        <w:spacing w:after="120"/>
      </w:pPr>
    </w:p>
    <w:p w14:paraId="1A0E3990" w14:textId="77777777" w:rsidR="00AF58CE" w:rsidRDefault="00AE3719">
      <w:pPr>
        <w:spacing w:before="150" w:after="160" w:line="264" w:lineRule="auto"/>
      </w:pPr>
      <w:r>
        <w:rPr>
          <w:rFonts w:ascii="Aptos" w:eastAsia="Aptos" w:hAnsi="Aptos" w:cs="Aptos"/>
          <w:color w:val="7C7C81"/>
        </w:rPr>
        <w:t>AI-generated audio, video and written content - including deepfakes and synthetic voice cloning - is increasingly used in fraud and social engineering attacks. Employees must be vigilant and apply appropriate scepticism to unexpected or high-stakes communications, regardless of the apparent source or medium.</w:t>
      </w:r>
    </w:p>
    <w:p w14:paraId="1A0E3991" w14:textId="0A4480F8"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Employees must exercise caution where communications involve requests for payments, changes to bank details or disclosure of confidential information. Verification must always be obtained through an independent channel - for example, by calling a known number for the individual rather than using contact details provided in the communication itself</w:t>
      </w:r>
    </w:p>
    <w:p w14:paraId="1A0E3992" w14:textId="03B5AE78"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Be alert to unexpected urgency, unusual payment requests or instructions to bypass normal authorisation processes - even where the communication appears to come from a senior colleague, a known supplier or a trusted source. These are common hallmarks of fraud</w:t>
      </w:r>
    </w:p>
    <w:p w14:paraId="1A0E3993" w14:textId="5DC9BD8C"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Do not act on any instruction to make a payment or transfer funds without completing the organisation’s standard authorisation process, regardless of the apparent seniority of the requester or the urgency conveyed</w:t>
      </w:r>
    </w:p>
    <w:p w14:paraId="1A0E3994" w14:textId="1395C52B" w:rsidR="00AF58CE" w:rsidRDefault="00176CAA">
      <w:pPr>
        <w:spacing w:line="258" w:lineRule="auto"/>
        <w:ind w:left="300" w:hanging="220"/>
      </w:pPr>
      <w:r>
        <w:rPr>
          <w:rFonts w:ascii="Aptos" w:eastAsia="Aptos" w:hAnsi="Aptos" w:cs="Aptos"/>
          <w:b/>
          <w:bCs/>
          <w:color w:val="F29D22"/>
        </w:rPr>
        <w:t>-</w:t>
      </w:r>
      <w:r w:rsidR="00AE3719">
        <w:rPr>
          <w:rFonts w:ascii="Aptos" w:eastAsia="Aptos" w:hAnsi="Aptos" w:cs="Aptos"/>
          <w:b/>
          <w:bCs/>
          <w:color w:val="F29D22"/>
        </w:rPr>
        <w:t xml:space="preserve">  </w:t>
      </w:r>
      <w:r w:rsidR="00AE3719">
        <w:rPr>
          <w:rFonts w:ascii="Aptos" w:eastAsia="Aptos" w:hAnsi="Aptos" w:cs="Aptos"/>
          <w:color w:val="7C7C81"/>
        </w:rPr>
        <w:t>Any suspected fraud attempt - including a suspected deepfake communication - must be reported to IT and your line manager immediately and without taking any action in response to the communication</w:t>
      </w:r>
    </w:p>
    <w:p w14:paraId="1A0E3995" w14:textId="77777777" w:rsidR="00AF58CE" w:rsidRDefault="00AE3719">
      <w:pPr>
        <w:keepNext/>
        <w:keepLines/>
        <w:spacing w:before="200" w:after="40"/>
      </w:pPr>
      <w:r>
        <w:rPr>
          <w:rFonts w:ascii="Aptos" w:eastAsia="Aptos" w:hAnsi="Aptos" w:cs="Aptos"/>
          <w:b/>
          <w:bCs/>
          <w:color w:val="F29D22"/>
          <w:spacing w:val="20"/>
        </w:rPr>
        <w:t>SECTION 14</w:t>
      </w:r>
    </w:p>
    <w:p w14:paraId="1A0E3996" w14:textId="77777777" w:rsidR="00AF58CE" w:rsidRDefault="00AE3719">
      <w:pPr>
        <w:keepNext/>
        <w:keepLines/>
      </w:pPr>
      <w:r>
        <w:rPr>
          <w:rFonts w:ascii="Aptos" w:eastAsia="Aptos" w:hAnsi="Aptos" w:cs="Aptos"/>
          <w:b/>
          <w:bCs/>
          <w:color w:val="7C7C81"/>
          <w:sz w:val="24"/>
          <w:szCs w:val="24"/>
        </w:rPr>
        <w:t>Reporting Security Incidents</w:t>
      </w:r>
    </w:p>
    <w:p w14:paraId="1A0E3997" w14:textId="77777777" w:rsidR="00AF58CE" w:rsidRDefault="00AF58CE">
      <w:pPr>
        <w:keepNext/>
        <w:pBdr>
          <w:bottom w:val="single" w:sz="6" w:space="1" w:color="B9B8B9"/>
        </w:pBdr>
        <w:spacing w:after="120"/>
      </w:pPr>
    </w:p>
    <w:p w14:paraId="1A0E3998" w14:textId="77777777" w:rsidR="00AF58CE" w:rsidRDefault="00AE3719">
      <w:pPr>
        <w:spacing w:before="150" w:after="160" w:line="264" w:lineRule="auto"/>
      </w:pPr>
      <w:r>
        <w:rPr>
          <w:rFonts w:ascii="Aptos" w:eastAsia="Aptos" w:hAnsi="Aptos" w:cs="Aptos"/>
          <w:color w:val="7C7C81"/>
        </w:rPr>
        <w:t>All suspected or confirmed security incidents - including malware infections, phishing attempts, lost or stolen devices, unauthorised access, or data breaches - must be reported to IT / HR immediately. Do not attempt to investigate or resolve a security incident alone. Prompt reporting is critical to minimising harm and meeting the organisation's legal reporting obligations.</w:t>
      </w:r>
    </w:p>
    <w:p w14:paraId="1A0E3999" w14:textId="77777777" w:rsidR="00AF58CE" w:rsidRDefault="00AE3719">
      <w:pPr>
        <w:keepNext/>
        <w:keepLines/>
        <w:spacing w:before="200" w:after="40"/>
      </w:pPr>
      <w:r>
        <w:rPr>
          <w:rFonts w:ascii="Aptos" w:eastAsia="Aptos" w:hAnsi="Aptos" w:cs="Aptos"/>
          <w:b/>
          <w:bCs/>
          <w:color w:val="F29D22"/>
          <w:spacing w:val="20"/>
        </w:rPr>
        <w:t>SECTION 15</w:t>
      </w:r>
    </w:p>
    <w:p w14:paraId="1A0E399A" w14:textId="77777777" w:rsidR="00AF58CE" w:rsidRDefault="00AE3719">
      <w:pPr>
        <w:keepNext/>
        <w:keepLines/>
      </w:pPr>
      <w:r>
        <w:rPr>
          <w:rFonts w:ascii="Aptos" w:eastAsia="Aptos" w:hAnsi="Aptos" w:cs="Aptos"/>
          <w:b/>
          <w:bCs/>
          <w:color w:val="7C7C81"/>
          <w:sz w:val="24"/>
          <w:szCs w:val="24"/>
        </w:rPr>
        <w:t>Consequences of Breach</w:t>
      </w:r>
    </w:p>
    <w:p w14:paraId="1A0E399B" w14:textId="77777777" w:rsidR="00AF58CE" w:rsidRDefault="00AF58CE">
      <w:pPr>
        <w:keepNext/>
        <w:pBdr>
          <w:bottom w:val="single" w:sz="6" w:space="1" w:color="B9B8B9"/>
        </w:pBdr>
        <w:spacing w:after="120"/>
      </w:pPr>
    </w:p>
    <w:p w14:paraId="1A0E399C" w14:textId="77777777" w:rsidR="00AF58CE" w:rsidRDefault="00AE3719">
      <w:pPr>
        <w:spacing w:after="160" w:line="264" w:lineRule="auto"/>
      </w:pPr>
      <w:r>
        <w:rPr>
          <w:rFonts w:ascii="Aptos" w:eastAsia="Aptos" w:hAnsi="Aptos" w:cs="Aptos"/>
          <w:color w:val="7C7C81"/>
        </w:rPr>
        <w:t>Misuse of the organisation's IT systems may result in disciplinary action under the Disciplinary and Dismissal Policy, up to and including summary dismissal for gross misconduct. In serious cases, the organisation may also involve law enforcement and may pursue civil or criminal remedies.</w:t>
      </w:r>
    </w:p>
    <w:p w14:paraId="1A0E399D" w14:textId="77777777" w:rsidR="00AF58CE" w:rsidRDefault="00AE3719">
      <w:pPr>
        <w:keepNext/>
        <w:keepLines/>
        <w:spacing w:before="200" w:after="40"/>
      </w:pPr>
      <w:r>
        <w:rPr>
          <w:rFonts w:ascii="Aptos" w:eastAsia="Aptos" w:hAnsi="Aptos" w:cs="Aptos"/>
          <w:b/>
          <w:bCs/>
          <w:color w:val="F29D22"/>
          <w:spacing w:val="20"/>
        </w:rPr>
        <w:lastRenderedPageBreak/>
        <w:t>SECTION 16</w:t>
      </w:r>
    </w:p>
    <w:p w14:paraId="1A0E399E" w14:textId="77777777" w:rsidR="00AF58CE" w:rsidRDefault="00AE3719">
      <w:pPr>
        <w:keepNext/>
        <w:keepLines/>
      </w:pPr>
      <w:r>
        <w:rPr>
          <w:rFonts w:ascii="Aptos" w:eastAsia="Aptos" w:hAnsi="Aptos" w:cs="Aptos"/>
          <w:b/>
          <w:bCs/>
          <w:color w:val="7C7C81"/>
          <w:sz w:val="24"/>
          <w:szCs w:val="24"/>
        </w:rPr>
        <w:t>Policy Review</w:t>
      </w:r>
    </w:p>
    <w:p w14:paraId="1A0E399F" w14:textId="77777777" w:rsidR="00AF58CE" w:rsidRDefault="00AF58CE">
      <w:pPr>
        <w:keepNext/>
        <w:pBdr>
          <w:bottom w:val="single" w:sz="6" w:space="1" w:color="B9B8B9"/>
        </w:pBdr>
        <w:spacing w:after="120"/>
      </w:pPr>
    </w:p>
    <w:p w14:paraId="1A0E39A0" w14:textId="77777777" w:rsidR="00AF58CE" w:rsidRDefault="00AE3719">
      <w:pPr>
        <w:spacing w:after="160" w:line="264" w:lineRule="auto"/>
      </w:pPr>
      <w:r>
        <w:rPr>
          <w:rFonts w:ascii="Aptos" w:eastAsia="Aptos" w:hAnsi="Aptos" w:cs="Aptos"/>
          <w:color w:val="7C7C81"/>
        </w:rPr>
        <w:t>This policy will be reviewed annually or following any significant change in technology, security threats or applicable legislation. The policy owner is responsible for keeping it current and effective.</w:t>
      </w:r>
    </w:p>
    <w:sectPr w:rsidR="00AF58C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47D79" w14:textId="77777777" w:rsidR="00586B24" w:rsidRDefault="00586B24">
      <w:r>
        <w:separator/>
      </w:r>
    </w:p>
  </w:endnote>
  <w:endnote w:type="continuationSeparator" w:id="0">
    <w:p w14:paraId="35E6DE40" w14:textId="77777777" w:rsidR="00586B24" w:rsidRDefault="0058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39A3" w14:textId="77777777" w:rsidR="00AF58CE" w:rsidRDefault="00AE371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A0E39A4" w14:textId="77777777" w:rsidR="00AF58CE" w:rsidRDefault="00AE371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27A36" w14:textId="77777777" w:rsidR="00586B24" w:rsidRDefault="00586B24">
      <w:r>
        <w:separator/>
      </w:r>
    </w:p>
  </w:footnote>
  <w:footnote w:type="continuationSeparator" w:id="0">
    <w:p w14:paraId="0975D45B" w14:textId="77777777" w:rsidR="00586B24" w:rsidRDefault="0058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39A1" w14:textId="77777777" w:rsidR="00AF58CE" w:rsidRDefault="00AE3719">
    <w:pPr>
      <w:jc w:val="center"/>
    </w:pPr>
    <w:r>
      <w:rPr>
        <w:noProof/>
      </w:rPr>
      <w:drawing>
        <wp:inline distT="0" distB="0" distL="0" distR="0" wp14:anchorId="1A0E39A5" wp14:editId="1A0E39A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A0E39A2" w14:textId="77777777" w:rsidR="00AF58CE" w:rsidRDefault="00AF58C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116"/>
    <w:multiLevelType w:val="hybridMultilevel"/>
    <w:tmpl w:val="AA540CEA"/>
    <w:lvl w:ilvl="0" w:tplc="EDF67850">
      <w:start w:val="1"/>
      <w:numFmt w:val="bullet"/>
      <w:lvlText w:val="●"/>
      <w:lvlJc w:val="left"/>
      <w:pPr>
        <w:ind w:left="720" w:hanging="360"/>
      </w:pPr>
    </w:lvl>
    <w:lvl w:ilvl="1" w:tplc="2CA2AF42">
      <w:start w:val="1"/>
      <w:numFmt w:val="bullet"/>
      <w:lvlText w:val="○"/>
      <w:lvlJc w:val="left"/>
      <w:pPr>
        <w:ind w:left="1440" w:hanging="360"/>
      </w:pPr>
    </w:lvl>
    <w:lvl w:ilvl="2" w:tplc="29A29EBE">
      <w:start w:val="1"/>
      <w:numFmt w:val="bullet"/>
      <w:lvlText w:val="■"/>
      <w:lvlJc w:val="left"/>
      <w:pPr>
        <w:ind w:left="2160" w:hanging="360"/>
      </w:pPr>
    </w:lvl>
    <w:lvl w:ilvl="3" w:tplc="71565B94">
      <w:start w:val="1"/>
      <w:numFmt w:val="bullet"/>
      <w:lvlText w:val="●"/>
      <w:lvlJc w:val="left"/>
      <w:pPr>
        <w:ind w:left="2880" w:hanging="360"/>
      </w:pPr>
    </w:lvl>
    <w:lvl w:ilvl="4" w:tplc="ABD47BE0">
      <w:start w:val="1"/>
      <w:numFmt w:val="bullet"/>
      <w:lvlText w:val="○"/>
      <w:lvlJc w:val="left"/>
      <w:pPr>
        <w:ind w:left="3600" w:hanging="360"/>
      </w:pPr>
    </w:lvl>
    <w:lvl w:ilvl="5" w:tplc="D124C6FE">
      <w:start w:val="1"/>
      <w:numFmt w:val="bullet"/>
      <w:lvlText w:val="■"/>
      <w:lvlJc w:val="left"/>
      <w:pPr>
        <w:ind w:left="4320" w:hanging="360"/>
      </w:pPr>
    </w:lvl>
    <w:lvl w:ilvl="6" w:tplc="BC7A114A">
      <w:start w:val="1"/>
      <w:numFmt w:val="bullet"/>
      <w:lvlText w:val="●"/>
      <w:lvlJc w:val="left"/>
      <w:pPr>
        <w:ind w:left="5040" w:hanging="360"/>
      </w:pPr>
    </w:lvl>
    <w:lvl w:ilvl="7" w:tplc="C32E6B9C">
      <w:start w:val="1"/>
      <w:numFmt w:val="bullet"/>
      <w:lvlText w:val="●"/>
      <w:lvlJc w:val="left"/>
      <w:pPr>
        <w:ind w:left="5760" w:hanging="360"/>
      </w:pPr>
    </w:lvl>
    <w:lvl w:ilvl="8" w:tplc="D76A8230">
      <w:start w:val="1"/>
      <w:numFmt w:val="bullet"/>
      <w:lvlText w:val="●"/>
      <w:lvlJc w:val="left"/>
      <w:pPr>
        <w:ind w:left="6480" w:hanging="360"/>
      </w:pPr>
    </w:lvl>
  </w:abstractNum>
  <w:num w:numId="1" w16cid:durableId="10772886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8CE"/>
    <w:rsid w:val="00015493"/>
    <w:rsid w:val="00176CAA"/>
    <w:rsid w:val="001937F9"/>
    <w:rsid w:val="00363633"/>
    <w:rsid w:val="00365DBC"/>
    <w:rsid w:val="00506E46"/>
    <w:rsid w:val="00571942"/>
    <w:rsid w:val="00586B24"/>
    <w:rsid w:val="00663A0C"/>
    <w:rsid w:val="00991341"/>
    <w:rsid w:val="00AA4C37"/>
    <w:rsid w:val="00AE3719"/>
    <w:rsid w:val="00AF58CE"/>
    <w:rsid w:val="00BA7DF9"/>
    <w:rsid w:val="00D9344E"/>
    <w:rsid w:val="00EA3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E3906"/>
  <w15:docId w15:val="{8B32F0D9-4501-4DE7-90A1-58C3B065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2026</Words>
  <Characters>11837</Characters>
  <Application>Microsoft Office Word</Application>
  <DocSecurity>0</DocSecurity>
  <Lines>227</Lines>
  <Paragraphs>157</Paragraphs>
  <ScaleCrop>false</ScaleCrop>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Acceptable Use Policy</dc:title>
  <dc:creator>White Cube Consulting</dc:creator>
  <cp:lastModifiedBy>Campbell Urquhart</cp:lastModifiedBy>
  <cp:revision>6</cp:revision>
  <dcterms:created xsi:type="dcterms:W3CDTF">2026-07-03T12:13:00Z</dcterms:created>
  <dcterms:modified xsi:type="dcterms:W3CDTF">2026-07-17T08:59:00Z</dcterms:modified>
</cp:coreProperties>
</file>