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12E36" w14:textId="77777777" w:rsidR="007B7DCD" w:rsidRDefault="00056B73">
      <w:pPr>
        <w:keepNext/>
        <w:spacing w:after="60"/>
        <w:jc w:val="center"/>
      </w:pPr>
      <w:r w:rsidRPr="00151100">
        <w:rPr>
          <w:rFonts w:ascii="Aptos" w:eastAsia="Aptos" w:hAnsi="Aptos" w:cs="Aptos"/>
          <w:b/>
          <w:caps/>
          <w:color w:val="F29D22"/>
          <w:spacing w:val="22"/>
        </w:rPr>
        <w:t>HR</w:t>
      </w:r>
      <w:r>
        <w:rPr>
          <w:rFonts w:ascii="Aptos" w:eastAsia="Aptos" w:hAnsi="Aptos" w:cs="Aptos"/>
          <w:b/>
          <w:caps/>
          <w:color w:val="F29D22"/>
          <w:spacing w:val="22"/>
        </w:rPr>
        <w:t xml:space="preserve"> POLICY</w:t>
      </w:r>
    </w:p>
    <w:p w14:paraId="21B6C009" w14:textId="77777777" w:rsidR="007B7DCD" w:rsidRDefault="00056B73">
      <w:pPr>
        <w:keepNext/>
        <w:spacing w:after="60"/>
        <w:jc w:val="center"/>
      </w:pPr>
      <w:r>
        <w:rPr>
          <w:rFonts w:ascii="Aptos" w:eastAsia="Aptos" w:hAnsi="Aptos" w:cs="Aptos"/>
          <w:b/>
          <w:color w:val="7C7C81"/>
          <w:sz w:val="48"/>
          <w:szCs w:val="48"/>
        </w:rPr>
        <w:t>Anti-Bribery &amp; Corruption Policy</w:t>
      </w:r>
    </w:p>
    <w:p w14:paraId="7AF1DAC1" w14:textId="77777777" w:rsidR="007B7DCD" w:rsidRDefault="00056B73">
      <w:pPr>
        <w:keepNext/>
        <w:jc w:val="center"/>
      </w:pPr>
      <w:r>
        <w:rPr>
          <w:rFonts w:ascii="Aptos" w:eastAsia="Aptos" w:hAnsi="Aptos" w:cs="Aptos"/>
          <w:color w:val="7C7C81"/>
        </w:rPr>
        <w:t>Workplace Policies  |  White Cube Consulting</w:t>
      </w:r>
    </w:p>
    <w:p w14:paraId="2B6214E0" w14:textId="77777777" w:rsidR="007B7DCD" w:rsidRDefault="007B7DCD">
      <w:pPr>
        <w:pBdr>
          <w:bottom w:val="single" w:sz="4" w:space="6" w:color="B9B8B9"/>
        </w:pBdr>
        <w:spacing w:after="200"/>
      </w:pPr>
    </w:p>
    <w:tbl>
      <w:tblPr>
        <w:tblW w:w="9639" w:type="dxa"/>
        <w:tblLayout w:type="fixed"/>
        <w:tblLook w:val="04A0" w:firstRow="1" w:lastRow="0" w:firstColumn="1" w:lastColumn="0" w:noHBand="0" w:noVBand="1"/>
      </w:tblPr>
      <w:tblGrid>
        <w:gridCol w:w="2702"/>
        <w:gridCol w:w="6937"/>
      </w:tblGrid>
      <w:tr w:rsidR="007B7DCD" w14:paraId="6E410B86"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CC7AB77" w14:textId="77777777" w:rsidR="007B7DCD" w:rsidRDefault="00056B73">
            <w:r>
              <w:rPr>
                <w:rFonts w:ascii="Aptos" w:eastAsia="Aptos" w:hAnsi="Aptos" w:cs="Aptos"/>
                <w:b/>
                <w:caps/>
                <w:color w:val="FFFFFF"/>
              </w:rPr>
              <w:t>ORGANISATION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309E91E" w14:textId="77777777" w:rsidR="007B7DCD" w:rsidRDefault="00056B73">
            <w:r>
              <w:rPr>
                <w:rFonts w:ascii="Aptos" w:eastAsia="Aptos" w:hAnsi="Aptos" w:cs="Aptos"/>
                <w:color w:val="7C7C81"/>
              </w:rPr>
              <w:t>[Organisation Name]</w:t>
            </w:r>
          </w:p>
        </w:tc>
      </w:tr>
      <w:tr w:rsidR="007B7DCD" w14:paraId="21543D58"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063F589" w14:textId="77777777" w:rsidR="007B7DCD" w:rsidRDefault="00056B73">
            <w:r>
              <w:rPr>
                <w:rFonts w:ascii="Aptos" w:eastAsia="Aptos" w:hAnsi="Aptos" w:cs="Aptos"/>
                <w:b/>
                <w:caps/>
                <w:color w:val="FFFFFF"/>
              </w:rPr>
              <w:t>VERSION</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5CF6B4D" w14:textId="77777777" w:rsidR="007B7DCD" w:rsidRDefault="00056B73">
            <w:r>
              <w:rPr>
                <w:rFonts w:ascii="Aptos" w:eastAsia="Aptos" w:hAnsi="Aptos" w:cs="Aptos"/>
                <w:color w:val="7C7C81"/>
              </w:rPr>
              <w:t>Version 1.0</w:t>
            </w:r>
          </w:p>
        </w:tc>
      </w:tr>
      <w:tr w:rsidR="007B7DCD" w14:paraId="31B22ADD"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7C220AD" w14:textId="77777777" w:rsidR="007B7DCD" w:rsidRDefault="00056B73">
            <w:r>
              <w:rPr>
                <w:rFonts w:ascii="Aptos" w:eastAsia="Aptos" w:hAnsi="Aptos" w:cs="Aptos"/>
                <w:b/>
                <w:caps/>
                <w:color w:val="FFFFFF"/>
              </w:rPr>
              <w:t>DATE ADOPTED</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D6C602B" w14:textId="77777777" w:rsidR="007B7DCD" w:rsidRDefault="00056B73">
            <w:r>
              <w:rPr>
                <w:rFonts w:ascii="Aptos" w:eastAsia="Aptos" w:hAnsi="Aptos" w:cs="Aptos"/>
                <w:color w:val="7C7C81"/>
              </w:rPr>
              <w:t>[Date]</w:t>
            </w:r>
          </w:p>
        </w:tc>
      </w:tr>
      <w:tr w:rsidR="007B7DCD" w14:paraId="407BC348"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B232094" w14:textId="77777777" w:rsidR="007B7DCD" w:rsidRDefault="00056B73">
            <w:r>
              <w:rPr>
                <w:rFonts w:ascii="Aptos" w:eastAsia="Aptos" w:hAnsi="Aptos" w:cs="Aptos"/>
                <w:b/>
                <w:caps/>
                <w:color w:val="FFFFFF"/>
              </w:rPr>
              <w:t>REVIEW DATE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DA57B66" w14:textId="77777777" w:rsidR="007B7DCD" w:rsidRDefault="00056B73">
            <w:r>
              <w:rPr>
                <w:rFonts w:ascii="Aptos" w:eastAsia="Aptos" w:hAnsi="Aptos" w:cs="Aptos"/>
                <w:color w:val="7C7C81"/>
              </w:rPr>
              <w:t>[Date - recommend annual review]</w:t>
            </w:r>
          </w:p>
        </w:tc>
      </w:tr>
      <w:tr w:rsidR="007B7DCD" w14:paraId="0D312589"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6FF8914" w14:textId="77777777" w:rsidR="007B7DCD" w:rsidRDefault="00056B73">
            <w:r>
              <w:rPr>
                <w:rFonts w:ascii="Aptos" w:eastAsia="Aptos" w:hAnsi="Aptos" w:cs="Aptos"/>
                <w:b/>
                <w:caps/>
                <w:color w:val="FFFFFF"/>
              </w:rPr>
              <w:t>POLICY OWNER</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43AC1FE" w14:textId="77777777" w:rsidR="007B7DCD" w:rsidRDefault="00056B73">
            <w:r>
              <w:rPr>
                <w:rFonts w:ascii="Aptos" w:eastAsia="Aptos" w:hAnsi="Aptos" w:cs="Aptos"/>
                <w:color w:val="7C7C81"/>
              </w:rPr>
              <w:t>HR / Senior Management</w:t>
            </w:r>
          </w:p>
        </w:tc>
      </w:tr>
      <w:tr w:rsidR="007B7DCD" w14:paraId="47E5A361" w14:textId="77777777">
        <w:tc>
          <w:tcPr>
            <w:tcW w:w="2702"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179C0C7" w14:textId="77777777" w:rsidR="007B7DCD" w:rsidRDefault="00056B73">
            <w:r>
              <w:rPr>
                <w:rFonts w:ascii="Aptos" w:eastAsia="Aptos" w:hAnsi="Aptos" w:cs="Aptos"/>
                <w:b/>
                <w:caps/>
                <w:color w:val="FFFFFF"/>
              </w:rPr>
              <w:t>SCOPE</w:t>
            </w:r>
          </w:p>
        </w:tc>
        <w:tc>
          <w:tcPr>
            <w:tcW w:w="6937"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6E55B20" w14:textId="77777777" w:rsidR="007B7DCD" w:rsidRDefault="00056B73">
            <w:r>
              <w:rPr>
                <w:rFonts w:ascii="Aptos" w:eastAsia="Aptos" w:hAnsi="Aptos" w:cs="Aptos"/>
                <w:color w:val="7C7C81"/>
              </w:rPr>
              <w:t>All employees, workers, contractors and third parties acting for the organisation</w:t>
            </w:r>
          </w:p>
        </w:tc>
      </w:tr>
    </w:tbl>
    <w:p w14:paraId="4FB9A863" w14:textId="77777777" w:rsidR="007B7DCD" w:rsidRDefault="007B7DCD">
      <w:pPr>
        <w:spacing w:after="120"/>
      </w:pPr>
    </w:p>
    <w:p w14:paraId="207DCA3D" w14:textId="77777777" w:rsidR="007B7DCD" w:rsidRDefault="00056B73">
      <w:pPr>
        <w:pBdr>
          <w:left w:val="single" w:sz="18" w:space="10" w:color="F29D22"/>
        </w:pBdr>
        <w:spacing w:after="200" w:line="264" w:lineRule="auto"/>
        <w:ind w:left="260"/>
      </w:pPr>
      <w:r>
        <w:rPr>
          <w:rFonts w:ascii="Aptos" w:eastAsia="Aptos" w:hAnsi="Aptos" w:cs="Aptos"/>
          <w:color w:val="7C7C81"/>
        </w:rPr>
        <w:t>This policy template is provided for guidance purposes only. It should be reviewed and adapted to reflect the specific circumstances, structure and requirements of your organisation before adoption. We recommend taking HR and/or legal advice prior to implementation. This document does not constitute legal advice.</w:t>
      </w:r>
    </w:p>
    <w:p w14:paraId="14C44BB2" w14:textId="655406EF" w:rsidR="007B7DCD" w:rsidRDefault="0004651D">
      <w:pPr>
        <w:keepNext/>
        <w:spacing w:before="240" w:after="40"/>
      </w:pPr>
      <w:r>
        <w:rPr>
          <w:rFonts w:ascii="Aptos" w:eastAsia="Aptos" w:hAnsi="Aptos" w:cs="Aptos"/>
          <w:b/>
          <w:caps/>
          <w:color w:val="F29D22"/>
          <w:spacing w:val="20"/>
        </w:rPr>
        <w:br/>
        <w:t>SECTION 01</w:t>
      </w:r>
    </w:p>
    <w:p w14:paraId="4998B4B8" w14:textId="77777777" w:rsidR="007B7DCD" w:rsidRDefault="00056B73">
      <w:pPr>
        <w:keepNext/>
        <w:spacing w:after="60"/>
      </w:pPr>
      <w:r>
        <w:rPr>
          <w:rFonts w:ascii="Aptos" w:eastAsia="Aptos" w:hAnsi="Aptos" w:cs="Aptos"/>
          <w:b/>
          <w:color w:val="7C7C81"/>
          <w:sz w:val="24"/>
          <w:szCs w:val="24"/>
        </w:rPr>
        <w:t>Purpose and Scope</w:t>
      </w:r>
    </w:p>
    <w:p w14:paraId="0259D482" w14:textId="77777777" w:rsidR="007B7DCD" w:rsidRDefault="007B7DCD">
      <w:pPr>
        <w:pBdr>
          <w:bottom w:val="single" w:sz="6" w:space="6" w:color="B9B8B9"/>
        </w:pBdr>
        <w:spacing w:after="140"/>
      </w:pPr>
    </w:p>
    <w:p w14:paraId="4B3A34A6" w14:textId="77777777" w:rsidR="007B7DCD" w:rsidRDefault="00056B73">
      <w:pPr>
        <w:spacing w:after="120" w:line="264" w:lineRule="auto"/>
      </w:pPr>
      <w:r>
        <w:rPr>
          <w:rFonts w:ascii="Aptos" w:eastAsia="Aptos" w:hAnsi="Aptos" w:cs="Aptos"/>
          <w:color w:val="7C7C81"/>
        </w:rPr>
        <w:t>[Organisation Name] is committed to conducting its business honestly, ethically and in full compliance with the law. We take a zero-tolerance approach to bribery and corruption in any form, whether committed by our people or by third parties acting on our behalf.</w:t>
      </w:r>
    </w:p>
    <w:p w14:paraId="1302B1B5" w14:textId="77777777" w:rsidR="007B7DCD" w:rsidRDefault="00056B73">
      <w:pPr>
        <w:spacing w:after="120" w:line="264" w:lineRule="auto"/>
        <w:rPr>
          <w:rFonts w:ascii="Aptos" w:eastAsia="Aptos" w:hAnsi="Aptos" w:cs="Aptos"/>
          <w:color w:val="7C7C81"/>
        </w:rPr>
      </w:pPr>
      <w:r>
        <w:rPr>
          <w:rFonts w:ascii="Aptos" w:eastAsia="Aptos" w:hAnsi="Aptos" w:cs="Aptos"/>
          <w:color w:val="7C7C81"/>
        </w:rPr>
        <w:t>This policy sets out our responsibilities, and those of everyone who works for or with us, in observing and upholding our position on bribery and corruption. It applies to all employees, workers, officers, contractors, consultants, agents and any other party acting for or on behalf of the organisation, in the UK and overseas.</w:t>
      </w:r>
    </w:p>
    <w:p w14:paraId="379063B2" w14:textId="77777777" w:rsidR="00425EC6" w:rsidRPr="00460D91" w:rsidRDefault="00425EC6" w:rsidP="00425EC6">
      <w:pPr>
        <w:spacing w:after="120" w:line="264" w:lineRule="auto"/>
        <w:rPr>
          <w:rFonts w:ascii="Aptos" w:eastAsia="Aptos" w:hAnsi="Aptos" w:cs="Aptos"/>
          <w:color w:val="7C7C81"/>
        </w:rPr>
      </w:pPr>
      <w:r w:rsidRPr="00460D91">
        <w:rPr>
          <w:rFonts w:ascii="Aptos" w:eastAsia="Aptos" w:hAnsi="Aptos" w:cs="Aptos"/>
          <w:color w:val="7C7C81"/>
        </w:rPr>
        <w:t>An associated person includes anyone performing services for or on behalf of the organisation, including employees, contractors, consultants, agents, intermediaries and certain suppliers.</w:t>
      </w:r>
    </w:p>
    <w:p w14:paraId="3074A0F8" w14:textId="77777777" w:rsidR="00425EC6" w:rsidRDefault="00425EC6">
      <w:pPr>
        <w:spacing w:after="120" w:line="264" w:lineRule="auto"/>
      </w:pPr>
    </w:p>
    <w:p w14:paraId="6968185C" w14:textId="77777777" w:rsidR="007B7DCD" w:rsidRDefault="00056B73">
      <w:pPr>
        <w:keepNext/>
        <w:spacing w:before="240" w:after="40"/>
      </w:pPr>
      <w:r>
        <w:rPr>
          <w:rFonts w:ascii="Aptos" w:eastAsia="Aptos" w:hAnsi="Aptos" w:cs="Aptos"/>
          <w:b/>
          <w:caps/>
          <w:color w:val="F29D22"/>
          <w:spacing w:val="20"/>
        </w:rPr>
        <w:t>SECTION 02</w:t>
      </w:r>
    </w:p>
    <w:p w14:paraId="597B76AF" w14:textId="77777777" w:rsidR="007B7DCD" w:rsidRDefault="00056B73">
      <w:pPr>
        <w:keepNext/>
        <w:spacing w:after="60"/>
      </w:pPr>
      <w:r>
        <w:rPr>
          <w:rFonts w:ascii="Aptos" w:eastAsia="Aptos" w:hAnsi="Aptos" w:cs="Aptos"/>
          <w:b/>
          <w:color w:val="7C7C81"/>
          <w:sz w:val="24"/>
          <w:szCs w:val="24"/>
        </w:rPr>
        <w:t>Policy Statement</w:t>
      </w:r>
    </w:p>
    <w:p w14:paraId="7084FBAD" w14:textId="77777777" w:rsidR="007B7DCD" w:rsidRDefault="007B7DCD">
      <w:pPr>
        <w:pBdr>
          <w:bottom w:val="single" w:sz="6" w:space="6" w:color="B9B8B9"/>
        </w:pBdr>
        <w:spacing w:after="140"/>
      </w:pPr>
    </w:p>
    <w:p w14:paraId="38B80F76" w14:textId="77777777" w:rsidR="007B7DCD" w:rsidRDefault="00056B73">
      <w:pPr>
        <w:spacing w:after="120" w:line="264" w:lineRule="auto"/>
      </w:pPr>
      <w:r>
        <w:rPr>
          <w:rFonts w:ascii="Aptos" w:eastAsia="Aptos" w:hAnsi="Aptos" w:cs="Aptos"/>
          <w:color w:val="7C7C81"/>
        </w:rPr>
        <w:t>We prohibit the offering, giving, soliciting or accepting of any bribe, whether in cash or any other form of inducement, to or from any person or organisation, in order to gain a commercial, contractual, regulatory or personal advantage, or to induce or reward the improper performance of any function or activity.</w:t>
      </w:r>
    </w:p>
    <w:p w14:paraId="494842F8" w14:textId="77777777" w:rsidR="0004651D" w:rsidRDefault="0004651D">
      <w:pPr>
        <w:rPr>
          <w:rFonts w:ascii="Aptos" w:eastAsia="Aptos" w:hAnsi="Aptos" w:cs="Aptos"/>
          <w:b/>
          <w:caps/>
          <w:color w:val="F29D22"/>
          <w:spacing w:val="20"/>
        </w:rPr>
      </w:pPr>
      <w:r>
        <w:rPr>
          <w:rFonts w:ascii="Aptos" w:eastAsia="Aptos" w:hAnsi="Aptos" w:cs="Aptos"/>
          <w:b/>
          <w:caps/>
          <w:color w:val="F29D22"/>
          <w:spacing w:val="20"/>
        </w:rPr>
        <w:br w:type="page"/>
      </w:r>
    </w:p>
    <w:p w14:paraId="08360633" w14:textId="639AEB78" w:rsidR="007B7DCD" w:rsidRDefault="00056B73">
      <w:pPr>
        <w:keepNext/>
        <w:spacing w:before="240" w:after="40"/>
      </w:pPr>
      <w:r>
        <w:rPr>
          <w:rFonts w:ascii="Aptos" w:eastAsia="Aptos" w:hAnsi="Aptos" w:cs="Aptos"/>
          <w:b/>
          <w:caps/>
          <w:color w:val="F29D22"/>
          <w:spacing w:val="20"/>
        </w:rPr>
        <w:lastRenderedPageBreak/>
        <w:t>SECTION 03</w:t>
      </w:r>
    </w:p>
    <w:p w14:paraId="1B988E53" w14:textId="77777777" w:rsidR="007B7DCD" w:rsidRDefault="00056B73">
      <w:pPr>
        <w:keepNext/>
        <w:spacing w:after="60"/>
      </w:pPr>
      <w:r>
        <w:rPr>
          <w:rFonts w:ascii="Aptos" w:eastAsia="Aptos" w:hAnsi="Aptos" w:cs="Aptos"/>
          <w:b/>
          <w:color w:val="7C7C81"/>
          <w:sz w:val="24"/>
          <w:szCs w:val="24"/>
        </w:rPr>
        <w:t>What Bribery and Corruption Are</w:t>
      </w:r>
    </w:p>
    <w:p w14:paraId="4698B7AE" w14:textId="77777777" w:rsidR="007B7DCD" w:rsidRDefault="007B7DCD">
      <w:pPr>
        <w:pBdr>
          <w:bottom w:val="single" w:sz="6" w:space="6" w:color="B9B8B9"/>
        </w:pBdr>
        <w:spacing w:after="140"/>
      </w:pPr>
    </w:p>
    <w:p w14:paraId="6BCB6A85" w14:textId="77777777" w:rsidR="007B7DCD" w:rsidRDefault="00056B73">
      <w:pPr>
        <w:spacing w:after="120" w:line="264" w:lineRule="auto"/>
      </w:pPr>
      <w:r>
        <w:rPr>
          <w:rFonts w:ascii="Aptos" w:eastAsia="Aptos" w:hAnsi="Aptos" w:cs="Aptos"/>
          <w:color w:val="7C7C81"/>
        </w:rPr>
        <w:t>Bribery is an inducement or reward offered, promised or provided to gain a commercial, contractual, regulatory or personal advantage. Corruption is the abuse of entrusted power or position for private gain. Under the Bribery Act 2010 there are four principal offences:</w:t>
      </w:r>
    </w:p>
    <w:p w14:paraId="75C26820" w14:textId="77777777" w:rsidR="007B7DCD" w:rsidRDefault="00056B73">
      <w:pPr>
        <w:spacing w:after="60" w:line="264" w:lineRule="auto"/>
        <w:ind w:left="260" w:hanging="200"/>
      </w:pPr>
      <w:r>
        <w:rPr>
          <w:rFonts w:ascii="Aptos" w:eastAsia="Aptos" w:hAnsi="Aptos" w:cs="Aptos"/>
          <w:color w:val="7C7C81"/>
        </w:rPr>
        <w:t>•   Bribing another person (offering, promising or giving a financial or other advantage).</w:t>
      </w:r>
    </w:p>
    <w:p w14:paraId="3E217E8C" w14:textId="77777777" w:rsidR="007B7DCD" w:rsidRDefault="00056B73">
      <w:pPr>
        <w:spacing w:after="60" w:line="264" w:lineRule="auto"/>
        <w:ind w:left="260" w:hanging="200"/>
      </w:pPr>
      <w:r>
        <w:rPr>
          <w:rFonts w:ascii="Aptos" w:eastAsia="Aptos" w:hAnsi="Aptos" w:cs="Aptos"/>
          <w:color w:val="7C7C81"/>
        </w:rPr>
        <w:t>•   Being bribed (requesting, agreeing to receive or accepting a financial or other advantage).</w:t>
      </w:r>
    </w:p>
    <w:p w14:paraId="2600A27E" w14:textId="77777777" w:rsidR="007B7DCD" w:rsidRDefault="00056B73">
      <w:pPr>
        <w:spacing w:after="60" w:line="264" w:lineRule="auto"/>
        <w:ind w:left="260" w:hanging="200"/>
      </w:pPr>
      <w:r>
        <w:rPr>
          <w:rFonts w:ascii="Aptos" w:eastAsia="Aptos" w:hAnsi="Aptos" w:cs="Aptos"/>
          <w:color w:val="7C7C81"/>
        </w:rPr>
        <w:t>•   Bribing a foreign public official to obtain or retain business or an advantage.</w:t>
      </w:r>
    </w:p>
    <w:p w14:paraId="01668941" w14:textId="77777777" w:rsidR="007B7DCD" w:rsidRDefault="00056B73">
      <w:pPr>
        <w:spacing w:after="60" w:line="264" w:lineRule="auto"/>
        <w:ind w:left="260" w:hanging="200"/>
      </w:pPr>
      <w:r>
        <w:rPr>
          <w:rFonts w:ascii="Aptos" w:eastAsia="Aptos" w:hAnsi="Aptos" w:cs="Aptos"/>
          <w:color w:val="7C7C81"/>
        </w:rPr>
        <w:t>•   Failure by a commercial organisation to prevent bribery carried out on its behalf - for which the organisation itself can be liable unless it can show it had adequate procedures in place.</w:t>
      </w:r>
    </w:p>
    <w:p w14:paraId="55AC2F0B" w14:textId="77777777" w:rsidR="007B7DCD" w:rsidRDefault="00056B73">
      <w:pPr>
        <w:spacing w:after="120" w:line="264" w:lineRule="auto"/>
      </w:pPr>
      <w:r>
        <w:rPr>
          <w:rFonts w:ascii="Aptos" w:eastAsia="Aptos" w:hAnsi="Aptos" w:cs="Aptos"/>
          <w:color w:val="7C7C81"/>
        </w:rPr>
        <w:t>Individuals found guilty of bribery can face an unlimited fine and up to ten years' imprisonment. The organisation can face an unlimited fine and serious reputational damage.</w:t>
      </w:r>
    </w:p>
    <w:p w14:paraId="4995AE2F" w14:textId="77777777" w:rsidR="007B7DCD" w:rsidRDefault="00056B73">
      <w:pPr>
        <w:keepNext/>
        <w:spacing w:before="240" w:after="40"/>
      </w:pPr>
      <w:r>
        <w:rPr>
          <w:rFonts w:ascii="Aptos" w:eastAsia="Aptos" w:hAnsi="Aptos" w:cs="Aptos"/>
          <w:b/>
          <w:caps/>
          <w:color w:val="F29D22"/>
          <w:spacing w:val="20"/>
        </w:rPr>
        <w:t>SECTION 04</w:t>
      </w:r>
    </w:p>
    <w:p w14:paraId="0E4829AD" w14:textId="77777777" w:rsidR="007B7DCD" w:rsidRDefault="00056B73">
      <w:pPr>
        <w:keepNext/>
        <w:spacing w:after="60"/>
      </w:pPr>
      <w:r>
        <w:rPr>
          <w:rFonts w:ascii="Aptos" w:eastAsia="Aptos" w:hAnsi="Aptos" w:cs="Aptos"/>
          <w:b/>
          <w:color w:val="7C7C81"/>
          <w:sz w:val="24"/>
          <w:szCs w:val="24"/>
        </w:rPr>
        <w:t>Gifts and Hospitality</w:t>
      </w:r>
    </w:p>
    <w:p w14:paraId="01739B35" w14:textId="77777777" w:rsidR="007B7DCD" w:rsidRDefault="007B7DCD">
      <w:pPr>
        <w:pBdr>
          <w:bottom w:val="single" w:sz="6" w:space="6" w:color="B9B8B9"/>
        </w:pBdr>
        <w:spacing w:after="140"/>
      </w:pPr>
    </w:p>
    <w:p w14:paraId="4B15ED10" w14:textId="77777777" w:rsidR="007B7DCD" w:rsidRDefault="00056B73">
      <w:pPr>
        <w:spacing w:after="120" w:line="264" w:lineRule="auto"/>
      </w:pPr>
      <w:r>
        <w:rPr>
          <w:rFonts w:ascii="Aptos" w:eastAsia="Aptos" w:hAnsi="Aptos" w:cs="Aptos"/>
          <w:color w:val="7C7C81"/>
        </w:rPr>
        <w:t>This policy does not prohibit normal and appropriate hospitality or the giving and receiving of modest, reasonable gifts, provided they are proportionate, transparent, properly recorded and not intended to influence a business decision. A gift or hospitality is not acceptable if it is made with the expectation of a business advantage, offered during a tender or negotiation, or would cause embarrassment if disclosed.</w:t>
      </w: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547"/>
        <w:gridCol w:w="4492"/>
        <w:gridCol w:w="2600"/>
      </w:tblGrid>
      <w:tr w:rsidR="007B7DCD" w:rsidRPr="00151100" w14:paraId="395AF0CC" w14:textId="77777777" w:rsidTr="000A15D5">
        <w:trPr>
          <w:tblHeader/>
        </w:trPr>
        <w:tc>
          <w:tcPr>
            <w:tcW w:w="2547" w:type="dxa"/>
            <w:shd w:val="clear" w:color="auto" w:fill="F29D22"/>
            <w:tcMar>
              <w:top w:w="60" w:type="dxa"/>
              <w:left w:w="110" w:type="dxa"/>
              <w:bottom w:w="60" w:type="dxa"/>
              <w:right w:w="110" w:type="dxa"/>
            </w:tcMar>
            <w:vAlign w:val="center"/>
          </w:tcPr>
          <w:p w14:paraId="23344A1E" w14:textId="77777777" w:rsidR="007B7DCD" w:rsidRPr="00151100" w:rsidRDefault="00056B73" w:rsidP="00151100">
            <w:pPr>
              <w:jc w:val="center"/>
              <w:rPr>
                <w:color w:val="FFFFFF" w:themeColor="background1"/>
              </w:rPr>
            </w:pPr>
            <w:r w:rsidRPr="00151100">
              <w:rPr>
                <w:rFonts w:ascii="Aptos" w:eastAsia="Aptos" w:hAnsi="Aptos" w:cs="Aptos"/>
                <w:b/>
                <w:caps/>
                <w:color w:val="FFFFFF" w:themeColor="background1"/>
              </w:rPr>
              <w:t>Type</w:t>
            </w:r>
          </w:p>
        </w:tc>
        <w:tc>
          <w:tcPr>
            <w:tcW w:w="4492" w:type="dxa"/>
            <w:shd w:val="clear" w:color="auto" w:fill="F29D22"/>
            <w:tcMar>
              <w:top w:w="60" w:type="dxa"/>
              <w:left w:w="110" w:type="dxa"/>
              <w:bottom w:w="60" w:type="dxa"/>
              <w:right w:w="110" w:type="dxa"/>
            </w:tcMar>
            <w:vAlign w:val="center"/>
          </w:tcPr>
          <w:p w14:paraId="280C34E5" w14:textId="77777777" w:rsidR="007B7DCD" w:rsidRPr="00151100" w:rsidRDefault="00056B73" w:rsidP="00151100">
            <w:pPr>
              <w:jc w:val="center"/>
              <w:rPr>
                <w:color w:val="FFFFFF" w:themeColor="background1"/>
              </w:rPr>
            </w:pPr>
            <w:r w:rsidRPr="00151100">
              <w:rPr>
                <w:rFonts w:ascii="Aptos" w:eastAsia="Aptos" w:hAnsi="Aptos" w:cs="Aptos"/>
                <w:b/>
                <w:caps/>
                <w:color w:val="FFFFFF" w:themeColor="background1"/>
              </w:rPr>
              <w:t>General Guidance</w:t>
            </w:r>
          </w:p>
        </w:tc>
        <w:tc>
          <w:tcPr>
            <w:tcW w:w="2600" w:type="dxa"/>
            <w:shd w:val="clear" w:color="auto" w:fill="F29D22"/>
            <w:tcMar>
              <w:top w:w="60" w:type="dxa"/>
              <w:left w:w="110" w:type="dxa"/>
              <w:bottom w:w="60" w:type="dxa"/>
              <w:right w:w="110" w:type="dxa"/>
            </w:tcMar>
            <w:vAlign w:val="center"/>
          </w:tcPr>
          <w:p w14:paraId="7756006B" w14:textId="77777777" w:rsidR="007B7DCD" w:rsidRPr="00151100" w:rsidRDefault="00056B73" w:rsidP="00151100">
            <w:pPr>
              <w:jc w:val="center"/>
              <w:rPr>
                <w:color w:val="FFFFFF" w:themeColor="background1"/>
              </w:rPr>
            </w:pPr>
            <w:r w:rsidRPr="00151100">
              <w:rPr>
                <w:rFonts w:ascii="Aptos" w:eastAsia="Aptos" w:hAnsi="Aptos" w:cs="Aptos"/>
                <w:b/>
                <w:caps/>
                <w:color w:val="FFFFFF" w:themeColor="background1"/>
              </w:rPr>
              <w:t>Action Required</w:t>
            </w:r>
          </w:p>
        </w:tc>
      </w:tr>
      <w:tr w:rsidR="007B7DCD" w14:paraId="27EED89A" w14:textId="77777777" w:rsidTr="000A15D5">
        <w:tc>
          <w:tcPr>
            <w:tcW w:w="2547" w:type="dxa"/>
            <w:tcMar>
              <w:top w:w="60" w:type="dxa"/>
              <w:left w:w="110" w:type="dxa"/>
              <w:bottom w:w="60" w:type="dxa"/>
              <w:right w:w="110" w:type="dxa"/>
            </w:tcMar>
            <w:vAlign w:val="center"/>
          </w:tcPr>
          <w:p w14:paraId="70D4998C" w14:textId="77777777" w:rsidR="007B7DCD" w:rsidRDefault="00056B73">
            <w:r>
              <w:rPr>
                <w:rFonts w:ascii="Aptos" w:eastAsia="Aptos" w:hAnsi="Aptos" w:cs="Aptos"/>
                <w:color w:val="7C7C81"/>
              </w:rPr>
              <w:t>Gifts up to [£30]</w:t>
            </w:r>
          </w:p>
        </w:tc>
        <w:tc>
          <w:tcPr>
            <w:tcW w:w="4492" w:type="dxa"/>
            <w:tcMar>
              <w:top w:w="60" w:type="dxa"/>
              <w:left w:w="110" w:type="dxa"/>
              <w:bottom w:w="60" w:type="dxa"/>
              <w:right w:w="110" w:type="dxa"/>
            </w:tcMar>
            <w:vAlign w:val="center"/>
          </w:tcPr>
          <w:p w14:paraId="27138F17" w14:textId="77777777" w:rsidR="007B7DCD" w:rsidRDefault="00056B73">
            <w:r>
              <w:rPr>
                <w:rFonts w:ascii="Aptos" w:eastAsia="Aptos" w:hAnsi="Aptos" w:cs="Aptos"/>
                <w:color w:val="7C7C81"/>
              </w:rPr>
              <w:t>Modest promotional or seasonal items are generally acceptable</w:t>
            </w:r>
          </w:p>
        </w:tc>
        <w:tc>
          <w:tcPr>
            <w:tcW w:w="2600" w:type="dxa"/>
            <w:tcMar>
              <w:top w:w="60" w:type="dxa"/>
              <w:left w:w="110" w:type="dxa"/>
              <w:bottom w:w="60" w:type="dxa"/>
              <w:right w:w="110" w:type="dxa"/>
            </w:tcMar>
            <w:vAlign w:val="center"/>
          </w:tcPr>
          <w:p w14:paraId="34652951" w14:textId="77777777" w:rsidR="007B7DCD" w:rsidRDefault="00056B73">
            <w:r>
              <w:rPr>
                <w:rFonts w:ascii="Aptos" w:eastAsia="Aptos" w:hAnsi="Aptos" w:cs="Aptos"/>
                <w:color w:val="7C7C81"/>
              </w:rPr>
              <w:t>Record in the gifts register</w:t>
            </w:r>
          </w:p>
        </w:tc>
      </w:tr>
      <w:tr w:rsidR="007B7DCD" w14:paraId="4AD7DD9D" w14:textId="77777777" w:rsidTr="000A15D5">
        <w:tc>
          <w:tcPr>
            <w:tcW w:w="2547" w:type="dxa"/>
            <w:tcMar>
              <w:top w:w="60" w:type="dxa"/>
              <w:left w:w="110" w:type="dxa"/>
              <w:bottom w:w="60" w:type="dxa"/>
              <w:right w:w="110" w:type="dxa"/>
            </w:tcMar>
            <w:vAlign w:val="center"/>
          </w:tcPr>
          <w:p w14:paraId="10F84D10" w14:textId="77777777" w:rsidR="007B7DCD" w:rsidRDefault="00056B73">
            <w:r>
              <w:rPr>
                <w:rFonts w:ascii="Aptos" w:eastAsia="Aptos" w:hAnsi="Aptos" w:cs="Aptos"/>
                <w:color w:val="7C7C81"/>
              </w:rPr>
              <w:t>Gifts above [£30]</w:t>
            </w:r>
          </w:p>
        </w:tc>
        <w:tc>
          <w:tcPr>
            <w:tcW w:w="4492" w:type="dxa"/>
            <w:tcMar>
              <w:top w:w="60" w:type="dxa"/>
              <w:left w:w="110" w:type="dxa"/>
              <w:bottom w:w="60" w:type="dxa"/>
              <w:right w:w="110" w:type="dxa"/>
            </w:tcMar>
            <w:vAlign w:val="center"/>
          </w:tcPr>
          <w:p w14:paraId="20B10C5F" w14:textId="77777777" w:rsidR="007B7DCD" w:rsidRDefault="00056B73">
            <w:r>
              <w:rPr>
                <w:rFonts w:ascii="Aptos" w:eastAsia="Aptos" w:hAnsi="Aptos" w:cs="Aptos"/>
                <w:color w:val="7C7C81"/>
              </w:rPr>
              <w:t>Refer to your line manager before accepting or offering</w:t>
            </w:r>
          </w:p>
        </w:tc>
        <w:tc>
          <w:tcPr>
            <w:tcW w:w="2600" w:type="dxa"/>
            <w:tcMar>
              <w:top w:w="60" w:type="dxa"/>
              <w:left w:w="110" w:type="dxa"/>
              <w:bottom w:w="60" w:type="dxa"/>
              <w:right w:w="110" w:type="dxa"/>
            </w:tcMar>
            <w:vAlign w:val="center"/>
          </w:tcPr>
          <w:p w14:paraId="43345CC6" w14:textId="77777777" w:rsidR="007B7DCD" w:rsidRDefault="00056B73">
            <w:r>
              <w:rPr>
                <w:rFonts w:ascii="Aptos" w:eastAsia="Aptos" w:hAnsi="Aptos" w:cs="Aptos"/>
                <w:color w:val="7C7C81"/>
              </w:rPr>
              <w:t>Written approval + register entry</w:t>
            </w:r>
          </w:p>
        </w:tc>
      </w:tr>
      <w:tr w:rsidR="007B7DCD" w14:paraId="3904A545" w14:textId="77777777" w:rsidTr="000A15D5">
        <w:tc>
          <w:tcPr>
            <w:tcW w:w="2547" w:type="dxa"/>
            <w:tcMar>
              <w:top w:w="60" w:type="dxa"/>
              <w:left w:w="110" w:type="dxa"/>
              <w:bottom w:w="60" w:type="dxa"/>
              <w:right w:w="110" w:type="dxa"/>
            </w:tcMar>
            <w:vAlign w:val="center"/>
          </w:tcPr>
          <w:p w14:paraId="565DA707" w14:textId="77777777" w:rsidR="007B7DCD" w:rsidRDefault="00056B73">
            <w:r>
              <w:rPr>
                <w:rFonts w:ascii="Aptos" w:eastAsia="Aptos" w:hAnsi="Aptos" w:cs="Aptos"/>
                <w:color w:val="7C7C81"/>
              </w:rPr>
              <w:t>Hospitality</w:t>
            </w:r>
          </w:p>
        </w:tc>
        <w:tc>
          <w:tcPr>
            <w:tcW w:w="4492" w:type="dxa"/>
            <w:tcMar>
              <w:top w:w="60" w:type="dxa"/>
              <w:left w:w="110" w:type="dxa"/>
              <w:bottom w:w="60" w:type="dxa"/>
              <w:right w:w="110" w:type="dxa"/>
            </w:tcMar>
            <w:vAlign w:val="center"/>
          </w:tcPr>
          <w:p w14:paraId="61DD8CF6" w14:textId="77777777" w:rsidR="007B7DCD" w:rsidRDefault="00056B73">
            <w:r>
              <w:rPr>
                <w:rFonts w:ascii="Aptos" w:eastAsia="Aptos" w:hAnsi="Aptos" w:cs="Aptos"/>
                <w:color w:val="7C7C81"/>
              </w:rPr>
              <w:t>Reasonable, business-related and infrequent</w:t>
            </w:r>
          </w:p>
        </w:tc>
        <w:tc>
          <w:tcPr>
            <w:tcW w:w="2600" w:type="dxa"/>
            <w:tcMar>
              <w:top w:w="60" w:type="dxa"/>
              <w:left w:w="110" w:type="dxa"/>
              <w:bottom w:w="60" w:type="dxa"/>
              <w:right w:w="110" w:type="dxa"/>
            </w:tcMar>
            <w:vAlign w:val="center"/>
          </w:tcPr>
          <w:p w14:paraId="0B7595E8" w14:textId="77777777" w:rsidR="007B7DCD" w:rsidRDefault="00056B73">
            <w:r>
              <w:rPr>
                <w:rFonts w:ascii="Aptos" w:eastAsia="Aptos" w:hAnsi="Aptos" w:cs="Aptos"/>
                <w:color w:val="7C7C81"/>
              </w:rPr>
              <w:t>Record; approval if above [£100]</w:t>
            </w:r>
          </w:p>
        </w:tc>
      </w:tr>
      <w:tr w:rsidR="007B7DCD" w14:paraId="02B7A8B6" w14:textId="77777777" w:rsidTr="000A15D5">
        <w:tc>
          <w:tcPr>
            <w:tcW w:w="2547" w:type="dxa"/>
            <w:tcMar>
              <w:top w:w="60" w:type="dxa"/>
              <w:left w:w="110" w:type="dxa"/>
              <w:bottom w:w="60" w:type="dxa"/>
              <w:right w:w="110" w:type="dxa"/>
            </w:tcMar>
            <w:vAlign w:val="center"/>
          </w:tcPr>
          <w:p w14:paraId="0245268E" w14:textId="77777777" w:rsidR="007B7DCD" w:rsidRDefault="00056B73">
            <w:r>
              <w:rPr>
                <w:rFonts w:ascii="Aptos" w:eastAsia="Aptos" w:hAnsi="Aptos" w:cs="Aptos"/>
                <w:color w:val="7C7C81"/>
              </w:rPr>
              <w:t>Cash or cash equivalents</w:t>
            </w:r>
          </w:p>
        </w:tc>
        <w:tc>
          <w:tcPr>
            <w:tcW w:w="4492" w:type="dxa"/>
            <w:tcMar>
              <w:top w:w="60" w:type="dxa"/>
              <w:left w:w="110" w:type="dxa"/>
              <w:bottom w:w="60" w:type="dxa"/>
              <w:right w:w="110" w:type="dxa"/>
            </w:tcMar>
            <w:vAlign w:val="center"/>
          </w:tcPr>
          <w:p w14:paraId="31E4CAF0" w14:textId="77777777" w:rsidR="007B7DCD" w:rsidRDefault="00056B73">
            <w:r>
              <w:rPr>
                <w:rFonts w:ascii="Aptos" w:eastAsia="Aptos" w:hAnsi="Aptos" w:cs="Aptos"/>
                <w:color w:val="7C7C81"/>
              </w:rPr>
              <w:t>Never acceptable to give or receive</w:t>
            </w:r>
          </w:p>
        </w:tc>
        <w:tc>
          <w:tcPr>
            <w:tcW w:w="2600" w:type="dxa"/>
            <w:tcMar>
              <w:top w:w="60" w:type="dxa"/>
              <w:left w:w="110" w:type="dxa"/>
              <w:bottom w:w="60" w:type="dxa"/>
              <w:right w:w="110" w:type="dxa"/>
            </w:tcMar>
            <w:vAlign w:val="center"/>
          </w:tcPr>
          <w:p w14:paraId="314A1941" w14:textId="77777777" w:rsidR="007B7DCD" w:rsidRDefault="00056B73">
            <w:r>
              <w:rPr>
                <w:rFonts w:ascii="Aptos" w:eastAsia="Aptos" w:hAnsi="Aptos" w:cs="Aptos"/>
                <w:color w:val="7C7C81"/>
              </w:rPr>
              <w:t>Decline and report</w:t>
            </w:r>
          </w:p>
        </w:tc>
      </w:tr>
      <w:tr w:rsidR="00083039" w14:paraId="5C418B42" w14:textId="77777777" w:rsidTr="000A15D5">
        <w:tc>
          <w:tcPr>
            <w:tcW w:w="2547" w:type="dxa"/>
            <w:tcMar>
              <w:top w:w="60" w:type="dxa"/>
              <w:left w:w="110" w:type="dxa"/>
              <w:bottom w:w="60" w:type="dxa"/>
              <w:right w:w="110" w:type="dxa"/>
            </w:tcMar>
            <w:vAlign w:val="center"/>
          </w:tcPr>
          <w:p w14:paraId="61B89890" w14:textId="4C204E1C" w:rsidR="00083039" w:rsidRDefault="00083039" w:rsidP="00083039">
            <w:pPr>
              <w:rPr>
                <w:rFonts w:ascii="Aptos" w:eastAsia="Aptos" w:hAnsi="Aptos" w:cs="Aptos"/>
                <w:color w:val="7C7C81"/>
              </w:rPr>
            </w:pPr>
            <w:r>
              <w:rPr>
                <w:rFonts w:ascii="Aptos" w:eastAsia="Aptos" w:hAnsi="Aptos" w:cs="Aptos"/>
                <w:color w:val="7C7C81"/>
              </w:rPr>
              <w:t>Other</w:t>
            </w:r>
          </w:p>
        </w:tc>
        <w:tc>
          <w:tcPr>
            <w:tcW w:w="4492" w:type="dxa"/>
            <w:tcMar>
              <w:top w:w="60" w:type="dxa"/>
              <w:left w:w="110" w:type="dxa"/>
              <w:bottom w:w="60" w:type="dxa"/>
              <w:right w:w="110" w:type="dxa"/>
            </w:tcMar>
            <w:vAlign w:val="center"/>
          </w:tcPr>
          <w:p w14:paraId="01C1BCEF" w14:textId="5284A905" w:rsidR="00083039" w:rsidRDefault="00083039" w:rsidP="00083039">
            <w:pPr>
              <w:rPr>
                <w:rFonts w:ascii="Aptos" w:eastAsia="Aptos" w:hAnsi="Aptos" w:cs="Aptos"/>
                <w:color w:val="7C7C81"/>
              </w:rPr>
            </w:pPr>
            <w:r w:rsidRPr="00083039">
              <w:rPr>
                <w:rFonts w:ascii="Aptos" w:eastAsia="Aptos" w:hAnsi="Aptos" w:cs="Aptos"/>
                <w:color w:val="7C7C81"/>
              </w:rPr>
              <w:t>Unsure whether a gift or hospitality is acceptable</w:t>
            </w:r>
          </w:p>
        </w:tc>
        <w:tc>
          <w:tcPr>
            <w:tcW w:w="2600" w:type="dxa"/>
            <w:tcMar>
              <w:top w:w="60" w:type="dxa"/>
              <w:left w:w="110" w:type="dxa"/>
              <w:bottom w:w="60" w:type="dxa"/>
              <w:right w:w="110" w:type="dxa"/>
            </w:tcMar>
            <w:vAlign w:val="center"/>
          </w:tcPr>
          <w:p w14:paraId="0079D087" w14:textId="6921CF0E" w:rsidR="00083039" w:rsidRDefault="00083039" w:rsidP="00083039">
            <w:pPr>
              <w:rPr>
                <w:rFonts w:ascii="Aptos" w:eastAsia="Aptos" w:hAnsi="Aptos" w:cs="Aptos"/>
                <w:color w:val="7C7C81"/>
              </w:rPr>
            </w:pPr>
            <w:r w:rsidRPr="00083039">
              <w:rPr>
                <w:rFonts w:ascii="Aptos" w:eastAsia="Aptos" w:hAnsi="Aptos" w:cs="Aptos"/>
                <w:color w:val="7C7C81"/>
              </w:rPr>
              <w:t>Seek advice before accepting</w:t>
            </w:r>
          </w:p>
        </w:tc>
      </w:tr>
    </w:tbl>
    <w:p w14:paraId="5ACFF647" w14:textId="77777777" w:rsidR="007B7DCD" w:rsidRDefault="007B7DCD">
      <w:pPr>
        <w:spacing w:after="120"/>
      </w:pPr>
    </w:p>
    <w:p w14:paraId="7727E96B" w14:textId="77777777" w:rsidR="007B7DCD" w:rsidRDefault="00056B73">
      <w:pPr>
        <w:keepNext/>
        <w:spacing w:before="240" w:after="40"/>
      </w:pPr>
      <w:r>
        <w:rPr>
          <w:rFonts w:ascii="Aptos" w:eastAsia="Aptos" w:hAnsi="Aptos" w:cs="Aptos"/>
          <w:b/>
          <w:caps/>
          <w:color w:val="F29D22"/>
          <w:spacing w:val="20"/>
        </w:rPr>
        <w:t>SECTION 05</w:t>
      </w:r>
    </w:p>
    <w:p w14:paraId="5132A6BB" w14:textId="77777777" w:rsidR="007B7DCD" w:rsidRDefault="00056B73">
      <w:pPr>
        <w:keepNext/>
        <w:spacing w:after="60"/>
      </w:pPr>
      <w:r>
        <w:rPr>
          <w:rFonts w:ascii="Aptos" w:eastAsia="Aptos" w:hAnsi="Aptos" w:cs="Aptos"/>
          <w:b/>
          <w:color w:val="7C7C81"/>
          <w:sz w:val="24"/>
          <w:szCs w:val="24"/>
        </w:rPr>
        <w:t>Facilitation Payments and Kickbacks</w:t>
      </w:r>
    </w:p>
    <w:p w14:paraId="1F332D53" w14:textId="77777777" w:rsidR="007B7DCD" w:rsidRDefault="007B7DCD">
      <w:pPr>
        <w:pBdr>
          <w:bottom w:val="single" w:sz="6" w:space="6" w:color="B9B8B9"/>
        </w:pBdr>
        <w:spacing w:after="140"/>
      </w:pPr>
    </w:p>
    <w:p w14:paraId="095E9762" w14:textId="77777777" w:rsidR="007B7DCD" w:rsidRDefault="00056B73">
      <w:pPr>
        <w:spacing w:after="120" w:line="264" w:lineRule="auto"/>
      </w:pPr>
      <w:r>
        <w:rPr>
          <w:rFonts w:ascii="Aptos" w:eastAsia="Aptos" w:hAnsi="Aptos" w:cs="Aptos"/>
          <w:color w:val="7C7C81"/>
        </w:rPr>
        <w:t>We do not make, and will not accept, facilitation payments (small unofficial payments made to secure or speed up routine actions) or kickbacks of any kind. If you are asked to make such a payment, you must refuse and report it immediately.</w:t>
      </w:r>
    </w:p>
    <w:p w14:paraId="0968E9D2" w14:textId="77777777" w:rsidR="0004651D" w:rsidRDefault="0004651D">
      <w:pPr>
        <w:rPr>
          <w:rFonts w:ascii="Aptos" w:eastAsia="Aptos" w:hAnsi="Aptos" w:cs="Aptos"/>
          <w:b/>
          <w:caps/>
          <w:color w:val="F29D22"/>
          <w:spacing w:val="20"/>
        </w:rPr>
      </w:pPr>
      <w:r>
        <w:rPr>
          <w:rFonts w:ascii="Aptos" w:eastAsia="Aptos" w:hAnsi="Aptos" w:cs="Aptos"/>
          <w:b/>
          <w:caps/>
          <w:color w:val="F29D22"/>
          <w:spacing w:val="20"/>
        </w:rPr>
        <w:br w:type="page"/>
      </w:r>
    </w:p>
    <w:p w14:paraId="0CE22FFF" w14:textId="743DFEE7" w:rsidR="007B7DCD" w:rsidRDefault="00056B73">
      <w:pPr>
        <w:keepNext/>
        <w:spacing w:before="240" w:after="40"/>
      </w:pPr>
      <w:r>
        <w:rPr>
          <w:rFonts w:ascii="Aptos" w:eastAsia="Aptos" w:hAnsi="Aptos" w:cs="Aptos"/>
          <w:b/>
          <w:caps/>
          <w:color w:val="F29D22"/>
          <w:spacing w:val="20"/>
        </w:rPr>
        <w:lastRenderedPageBreak/>
        <w:t>SECTION 06</w:t>
      </w:r>
    </w:p>
    <w:p w14:paraId="5C57EF40" w14:textId="77777777" w:rsidR="007B7DCD" w:rsidRDefault="00056B73">
      <w:pPr>
        <w:keepNext/>
        <w:spacing w:after="60"/>
      </w:pPr>
      <w:r>
        <w:rPr>
          <w:rFonts w:ascii="Aptos" w:eastAsia="Aptos" w:hAnsi="Aptos" w:cs="Aptos"/>
          <w:b/>
          <w:color w:val="7C7C81"/>
          <w:sz w:val="24"/>
          <w:szCs w:val="24"/>
        </w:rPr>
        <w:t>Donations</w:t>
      </w:r>
    </w:p>
    <w:p w14:paraId="34824B22" w14:textId="77777777" w:rsidR="007B7DCD" w:rsidRDefault="007B7DCD">
      <w:pPr>
        <w:pBdr>
          <w:bottom w:val="single" w:sz="6" w:space="6" w:color="B9B8B9"/>
        </w:pBdr>
        <w:spacing w:after="140"/>
      </w:pPr>
    </w:p>
    <w:p w14:paraId="05892BE0" w14:textId="77777777" w:rsidR="007B7DCD" w:rsidRDefault="00056B73">
      <w:pPr>
        <w:spacing w:after="120" w:line="264" w:lineRule="auto"/>
      </w:pPr>
      <w:r>
        <w:rPr>
          <w:rFonts w:ascii="Aptos" w:eastAsia="Aptos" w:hAnsi="Aptos" w:cs="Aptos"/>
          <w:color w:val="7C7C81"/>
        </w:rPr>
        <w:t>Charitable donations must be lawful, ethical and made only to registered charities, with appropriate approval and record-keeping. We do not make political donations. No donation may be offered or made in order to obtain or retain a business advantage.</w:t>
      </w:r>
    </w:p>
    <w:p w14:paraId="7A64DFA7" w14:textId="77777777" w:rsidR="007B7DCD" w:rsidRDefault="00056B73">
      <w:pPr>
        <w:keepNext/>
        <w:spacing w:before="240" w:after="40"/>
      </w:pPr>
      <w:r>
        <w:rPr>
          <w:rFonts w:ascii="Aptos" w:eastAsia="Aptos" w:hAnsi="Aptos" w:cs="Aptos"/>
          <w:b/>
          <w:caps/>
          <w:color w:val="F29D22"/>
          <w:spacing w:val="20"/>
        </w:rPr>
        <w:t>SECTION 07</w:t>
      </w:r>
    </w:p>
    <w:p w14:paraId="0AE4FB1D" w14:textId="77777777" w:rsidR="007B7DCD" w:rsidRDefault="00056B73">
      <w:pPr>
        <w:keepNext/>
        <w:spacing w:after="60"/>
      </w:pPr>
      <w:r>
        <w:rPr>
          <w:rFonts w:ascii="Aptos" w:eastAsia="Aptos" w:hAnsi="Aptos" w:cs="Aptos"/>
          <w:b/>
          <w:color w:val="7C7C81"/>
          <w:sz w:val="24"/>
          <w:szCs w:val="24"/>
        </w:rPr>
        <w:t>Your Responsibilities</w:t>
      </w:r>
    </w:p>
    <w:p w14:paraId="0D823B50" w14:textId="77777777" w:rsidR="007B7DCD" w:rsidRDefault="007B7DCD">
      <w:pPr>
        <w:pBdr>
          <w:bottom w:val="single" w:sz="6" w:space="6" w:color="B9B8B9"/>
        </w:pBdr>
        <w:spacing w:after="140"/>
      </w:pPr>
    </w:p>
    <w:p w14:paraId="582A333E" w14:textId="77777777" w:rsidR="007B7DCD" w:rsidRDefault="00056B73">
      <w:pPr>
        <w:spacing w:after="60" w:line="264" w:lineRule="auto"/>
        <w:ind w:left="260" w:hanging="200"/>
      </w:pPr>
      <w:r>
        <w:rPr>
          <w:rFonts w:ascii="Aptos" w:eastAsia="Aptos" w:hAnsi="Aptos" w:cs="Aptos"/>
          <w:color w:val="7C7C81"/>
        </w:rPr>
        <w:t>•   Read, understand and comply with this policy.</w:t>
      </w:r>
    </w:p>
    <w:p w14:paraId="65FCC0CA" w14:textId="77777777" w:rsidR="007B7DCD" w:rsidRDefault="00056B73">
      <w:pPr>
        <w:spacing w:after="60" w:line="264" w:lineRule="auto"/>
        <w:ind w:left="260" w:hanging="200"/>
      </w:pPr>
      <w:r>
        <w:rPr>
          <w:rFonts w:ascii="Aptos" w:eastAsia="Aptos" w:hAnsi="Aptos" w:cs="Aptos"/>
          <w:color w:val="7C7C81"/>
        </w:rPr>
        <w:t>•   Never engage in, encourage or condone any form of bribery or corruption.</w:t>
      </w:r>
    </w:p>
    <w:p w14:paraId="2C7CFB79" w14:textId="77777777" w:rsidR="007B7DCD" w:rsidRDefault="00056B73">
      <w:pPr>
        <w:spacing w:after="60" w:line="264" w:lineRule="auto"/>
        <w:ind w:left="260" w:hanging="200"/>
      </w:pPr>
      <w:r>
        <w:rPr>
          <w:rFonts w:ascii="Aptos" w:eastAsia="Aptos" w:hAnsi="Aptos" w:cs="Aptos"/>
          <w:color w:val="7C7C81"/>
        </w:rPr>
        <w:t>•   Declare and record any gifts or hospitality given or received in line with Section 4.</w:t>
      </w:r>
    </w:p>
    <w:p w14:paraId="51C80E9F" w14:textId="77777777" w:rsidR="007B7DCD" w:rsidRDefault="00056B73">
      <w:pPr>
        <w:spacing w:after="60" w:line="264" w:lineRule="auto"/>
        <w:ind w:left="260" w:hanging="200"/>
      </w:pPr>
      <w:r>
        <w:rPr>
          <w:rFonts w:ascii="Aptos" w:eastAsia="Aptos" w:hAnsi="Aptos" w:cs="Aptos"/>
          <w:color w:val="7C7C81"/>
        </w:rPr>
        <w:t>•   Raise concerns about any suspected bribery or corruption as early as possible.</w:t>
      </w:r>
    </w:p>
    <w:p w14:paraId="5BAB57A6" w14:textId="77777777" w:rsidR="000C27A1" w:rsidRDefault="00056B73" w:rsidP="000C27A1">
      <w:pPr>
        <w:spacing w:after="60" w:line="264" w:lineRule="auto"/>
        <w:ind w:left="260" w:hanging="200"/>
        <w:rPr>
          <w:rFonts w:ascii="Aptos" w:eastAsia="Aptos" w:hAnsi="Aptos" w:cs="Aptos"/>
          <w:color w:val="7C7C81"/>
        </w:rPr>
      </w:pPr>
      <w:r>
        <w:rPr>
          <w:rFonts w:ascii="Aptos" w:eastAsia="Aptos" w:hAnsi="Aptos" w:cs="Aptos"/>
          <w:color w:val="7C7C81"/>
        </w:rPr>
        <w:t>•   Complete any anti-bribery training provided.</w:t>
      </w:r>
    </w:p>
    <w:p w14:paraId="7FA681E4" w14:textId="7702119F" w:rsidR="000C27A1" w:rsidRPr="000C27A1" w:rsidRDefault="000C27A1" w:rsidP="000C27A1">
      <w:pPr>
        <w:spacing w:after="60" w:line="264" w:lineRule="auto"/>
        <w:ind w:left="260" w:hanging="200"/>
      </w:pPr>
      <w:r>
        <w:rPr>
          <w:rFonts w:ascii="Aptos" w:eastAsia="Aptos" w:hAnsi="Aptos" w:cs="Aptos"/>
          <w:color w:val="7C7C81"/>
        </w:rPr>
        <w:t xml:space="preserve">•   </w:t>
      </w:r>
      <w:r w:rsidRPr="000C27A1">
        <w:rPr>
          <w:rFonts w:ascii="Aptos" w:eastAsia="Aptos" w:hAnsi="Aptos" w:cs="Aptos"/>
          <w:color w:val="7C7C81"/>
        </w:rPr>
        <w:t>Managers should undertake appropriate due diligence before engaging agents, consultants or third parties acting on behalf of the organisation.</w:t>
      </w:r>
    </w:p>
    <w:p w14:paraId="20C4C7DB" w14:textId="77777777" w:rsidR="000C27A1" w:rsidRDefault="000C27A1">
      <w:pPr>
        <w:spacing w:after="60" w:line="264" w:lineRule="auto"/>
        <w:ind w:left="260" w:hanging="200"/>
      </w:pPr>
    </w:p>
    <w:p w14:paraId="465F3C28" w14:textId="77777777" w:rsidR="007B7DCD" w:rsidRDefault="00056B73">
      <w:pPr>
        <w:keepNext/>
        <w:spacing w:before="240" w:after="40"/>
      </w:pPr>
      <w:r>
        <w:rPr>
          <w:rFonts w:ascii="Aptos" w:eastAsia="Aptos" w:hAnsi="Aptos" w:cs="Aptos"/>
          <w:b/>
          <w:caps/>
          <w:color w:val="F29D22"/>
          <w:spacing w:val="20"/>
        </w:rPr>
        <w:t>SECTION 08</w:t>
      </w:r>
    </w:p>
    <w:p w14:paraId="4E93A559" w14:textId="77777777" w:rsidR="007B7DCD" w:rsidRDefault="00056B73">
      <w:pPr>
        <w:keepNext/>
        <w:spacing w:after="60"/>
      </w:pPr>
      <w:r>
        <w:rPr>
          <w:rFonts w:ascii="Aptos" w:eastAsia="Aptos" w:hAnsi="Aptos" w:cs="Aptos"/>
          <w:b/>
          <w:color w:val="7C7C81"/>
          <w:sz w:val="24"/>
          <w:szCs w:val="24"/>
        </w:rPr>
        <w:t>Raising a Concern</w:t>
      </w:r>
    </w:p>
    <w:p w14:paraId="113B1782" w14:textId="77777777" w:rsidR="007B7DCD" w:rsidRDefault="007B7DCD">
      <w:pPr>
        <w:pBdr>
          <w:bottom w:val="single" w:sz="6" w:space="6" w:color="B9B8B9"/>
        </w:pBdr>
        <w:spacing w:after="140"/>
      </w:pPr>
    </w:p>
    <w:p w14:paraId="23019757" w14:textId="77777777" w:rsidR="007B7DCD" w:rsidRDefault="00056B73">
      <w:pPr>
        <w:spacing w:after="120" w:line="264" w:lineRule="auto"/>
      </w:pPr>
      <w:r>
        <w:rPr>
          <w:rFonts w:ascii="Aptos" w:eastAsia="Aptos" w:hAnsi="Aptos" w:cs="Aptos"/>
          <w:color w:val="7C7C81"/>
        </w:rPr>
        <w:t>If you are offered a bribe, are asked to make one, suspect that bribery or corruption has occurred or may occur, or have any concern, you must report it to your line manager, HR or via the organisation's Whistleblowing Policy. You will not suffer any detriment for refusing to take part in bribery or for raising a genuine concern, even if it later proves to be mistaken.</w:t>
      </w:r>
    </w:p>
    <w:p w14:paraId="0F17B887" w14:textId="77777777" w:rsidR="007B7DCD" w:rsidRDefault="00056B73">
      <w:pPr>
        <w:keepNext/>
        <w:spacing w:before="240" w:after="40"/>
      </w:pPr>
      <w:r>
        <w:rPr>
          <w:rFonts w:ascii="Aptos" w:eastAsia="Aptos" w:hAnsi="Aptos" w:cs="Aptos"/>
          <w:b/>
          <w:caps/>
          <w:color w:val="F29D22"/>
          <w:spacing w:val="20"/>
        </w:rPr>
        <w:t>SECTION 09</w:t>
      </w:r>
    </w:p>
    <w:p w14:paraId="1C0ED74E" w14:textId="77777777" w:rsidR="007B7DCD" w:rsidRDefault="00056B73">
      <w:pPr>
        <w:keepNext/>
        <w:spacing w:after="60"/>
      </w:pPr>
      <w:r>
        <w:rPr>
          <w:rFonts w:ascii="Aptos" w:eastAsia="Aptos" w:hAnsi="Aptos" w:cs="Aptos"/>
          <w:b/>
          <w:color w:val="7C7C81"/>
          <w:sz w:val="24"/>
          <w:szCs w:val="24"/>
        </w:rPr>
        <w:t>Record-Keeping and Monitoring</w:t>
      </w:r>
    </w:p>
    <w:p w14:paraId="00669106" w14:textId="77777777" w:rsidR="007B7DCD" w:rsidRDefault="007B7DCD">
      <w:pPr>
        <w:pBdr>
          <w:bottom w:val="single" w:sz="6" w:space="6" w:color="B9B8B9"/>
        </w:pBdr>
        <w:spacing w:after="140"/>
      </w:pPr>
    </w:p>
    <w:p w14:paraId="79D643CE" w14:textId="77777777" w:rsidR="007B7DCD" w:rsidRDefault="00056B73">
      <w:pPr>
        <w:spacing w:after="120" w:line="264" w:lineRule="auto"/>
      </w:pPr>
      <w:r>
        <w:rPr>
          <w:rFonts w:ascii="Aptos" w:eastAsia="Aptos" w:hAnsi="Aptos" w:cs="Aptos"/>
          <w:color w:val="7C7C81"/>
        </w:rPr>
        <w:t>The organisation maintains a gifts and hospitality register and appropriate financial records. Compliance with this policy is monitored, and the policy is reviewed regularly and updated to reflect changes in the law or our business.</w:t>
      </w:r>
    </w:p>
    <w:p w14:paraId="2BF4319F" w14:textId="77777777" w:rsidR="007B7DCD" w:rsidRDefault="00056B73">
      <w:pPr>
        <w:keepNext/>
        <w:spacing w:before="240" w:after="40"/>
      </w:pPr>
      <w:r>
        <w:rPr>
          <w:rFonts w:ascii="Aptos" w:eastAsia="Aptos" w:hAnsi="Aptos" w:cs="Aptos"/>
          <w:b/>
          <w:caps/>
          <w:color w:val="F29D22"/>
          <w:spacing w:val="20"/>
        </w:rPr>
        <w:t>SECTION 10</w:t>
      </w:r>
    </w:p>
    <w:p w14:paraId="52206552" w14:textId="77777777" w:rsidR="007B7DCD" w:rsidRDefault="00056B73">
      <w:pPr>
        <w:keepNext/>
        <w:spacing w:after="60"/>
      </w:pPr>
      <w:r>
        <w:rPr>
          <w:rFonts w:ascii="Aptos" w:eastAsia="Aptos" w:hAnsi="Aptos" w:cs="Aptos"/>
          <w:b/>
          <w:color w:val="7C7C81"/>
          <w:sz w:val="24"/>
          <w:szCs w:val="24"/>
        </w:rPr>
        <w:t>Breaches of this Policy</w:t>
      </w:r>
    </w:p>
    <w:p w14:paraId="3FDBDC59" w14:textId="77777777" w:rsidR="007B7DCD" w:rsidRDefault="007B7DCD">
      <w:pPr>
        <w:pBdr>
          <w:bottom w:val="single" w:sz="6" w:space="6" w:color="B9B8B9"/>
        </w:pBdr>
        <w:spacing w:after="140"/>
      </w:pPr>
    </w:p>
    <w:p w14:paraId="70A108D6" w14:textId="77777777" w:rsidR="007B7DCD" w:rsidRDefault="00056B73">
      <w:pPr>
        <w:spacing w:after="120" w:line="264" w:lineRule="auto"/>
      </w:pPr>
      <w:r>
        <w:rPr>
          <w:rFonts w:ascii="Aptos" w:eastAsia="Aptos" w:hAnsi="Aptos" w:cs="Aptos"/>
          <w:color w:val="7C7C81"/>
        </w:rPr>
        <w:t>Any breach of this policy will be treated seriously and may result in disciplinary action up to and including dismissal for gross misconduct. Breaches by third parties may result in termination of their contract or relationship with the organisation, and may be reported to the relevant authorities.</w:t>
      </w:r>
    </w:p>
    <w:sectPr w:rsidR="007B7DCD">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584C2" w14:textId="77777777" w:rsidR="00056B73" w:rsidRDefault="00056B73">
      <w:r>
        <w:separator/>
      </w:r>
    </w:p>
  </w:endnote>
  <w:endnote w:type="continuationSeparator" w:id="0">
    <w:p w14:paraId="2D7B227A" w14:textId="77777777" w:rsidR="00056B73" w:rsidRDefault="0005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754DE" w14:textId="77777777" w:rsidR="00056B73" w:rsidRDefault="00056B73">
      <w:r>
        <w:separator/>
      </w:r>
    </w:p>
  </w:footnote>
  <w:footnote w:type="continuationSeparator" w:id="0">
    <w:p w14:paraId="1E44C576" w14:textId="77777777" w:rsidR="00056B73" w:rsidRDefault="00056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04651D"/>
    <w:rsid w:val="00056B73"/>
    <w:rsid w:val="00083039"/>
    <w:rsid w:val="000A15D5"/>
    <w:rsid w:val="000C27A1"/>
    <w:rsid w:val="00103266"/>
    <w:rsid w:val="00151100"/>
    <w:rsid w:val="00273569"/>
    <w:rsid w:val="002A5308"/>
    <w:rsid w:val="002C05C9"/>
    <w:rsid w:val="002C061C"/>
    <w:rsid w:val="002D5A47"/>
    <w:rsid w:val="0030633A"/>
    <w:rsid w:val="003E7B77"/>
    <w:rsid w:val="00425EC6"/>
    <w:rsid w:val="00460D91"/>
    <w:rsid w:val="004838E7"/>
    <w:rsid w:val="00571942"/>
    <w:rsid w:val="00606A74"/>
    <w:rsid w:val="00612873"/>
    <w:rsid w:val="00626200"/>
    <w:rsid w:val="007B7DCD"/>
    <w:rsid w:val="007E0905"/>
    <w:rsid w:val="0085455B"/>
    <w:rsid w:val="00996E17"/>
    <w:rsid w:val="00A3744B"/>
    <w:rsid w:val="00A74DE7"/>
    <w:rsid w:val="00CD7212"/>
    <w:rsid w:val="00DD4501"/>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4871</Characters>
  <Application>Microsoft Office Word</Application>
  <DocSecurity>0</DocSecurity>
  <Lines>131</Lines>
  <Paragraphs>98</Paragraphs>
  <ScaleCrop>false</ScaleCrop>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16</cp:revision>
  <dcterms:created xsi:type="dcterms:W3CDTF">2026-07-03T12:13:00Z</dcterms:created>
  <dcterms:modified xsi:type="dcterms:W3CDTF">2026-07-21T10:54:00Z</dcterms:modified>
</cp:coreProperties>
</file>