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AE05" w14:textId="77777777" w:rsidR="007E44F5" w:rsidRDefault="009B354D">
      <w:pPr>
        <w:keepNext/>
        <w:spacing w:after="60"/>
        <w:jc w:val="center"/>
      </w:pPr>
      <w:r>
        <w:rPr>
          <w:rFonts w:ascii="Aptos" w:eastAsia="Aptos" w:hAnsi="Aptos" w:cs="Aptos"/>
          <w:b/>
          <w:bCs/>
          <w:color w:val="F29D22"/>
          <w:spacing w:val="22"/>
        </w:rPr>
        <w:t>HR POLICY</w:t>
      </w:r>
    </w:p>
    <w:p w14:paraId="3CD3AE06" w14:textId="77777777" w:rsidR="007E44F5" w:rsidRDefault="009B354D">
      <w:pPr>
        <w:spacing w:after="60"/>
        <w:jc w:val="center"/>
      </w:pPr>
      <w:r>
        <w:rPr>
          <w:rFonts w:ascii="Aptos" w:eastAsia="Aptos" w:hAnsi="Aptos" w:cs="Aptos"/>
          <w:b/>
          <w:bCs/>
          <w:color w:val="7C7C81"/>
          <w:sz w:val="48"/>
          <w:szCs w:val="48"/>
        </w:rPr>
        <w:t>AI Usage Policy for Employees</w:t>
      </w:r>
    </w:p>
    <w:p w14:paraId="3CD3AE07" w14:textId="77777777" w:rsidR="007E44F5" w:rsidRDefault="009B354D">
      <w:pPr>
        <w:spacing w:after="120"/>
        <w:jc w:val="center"/>
      </w:pPr>
      <w:r>
        <w:rPr>
          <w:rFonts w:ascii="Aptos" w:eastAsia="Aptos" w:hAnsi="Aptos" w:cs="Aptos"/>
          <w:color w:val="7C7C81"/>
        </w:rPr>
        <w:t>Workplace Policies | White Cube Consulting</w:t>
      </w:r>
    </w:p>
    <w:p w14:paraId="3CD3AE08" w14:textId="77777777" w:rsidR="007E44F5" w:rsidRDefault="007E44F5">
      <w:pPr>
        <w:keepNext/>
        <w:pBdr>
          <w:bottom w:val="single" w:sz="4" w:space="1" w:color="B9B8B9"/>
        </w:pBdr>
        <w:spacing w:after="200"/>
      </w:pPr>
    </w:p>
    <w:tbl>
      <w:tblPr>
        <w:tblW w:w="9645" w:type="dxa"/>
        <w:tblLayout w:type="fixed"/>
        <w:tblLook w:val="04A0" w:firstRow="1" w:lastRow="0" w:firstColumn="1" w:lastColumn="0" w:noHBand="0" w:noVBand="1"/>
      </w:tblPr>
      <w:tblGrid>
        <w:gridCol w:w="2702"/>
        <w:gridCol w:w="6943"/>
      </w:tblGrid>
      <w:tr w:rsidR="00917B89" w:rsidRPr="006353FC" w14:paraId="369EF3F3"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4A48F8E5"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ORGANISATION</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6C814773"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[Organisation Name]</w:t>
            </w:r>
          </w:p>
        </w:tc>
      </w:tr>
      <w:tr w:rsidR="00917B89" w:rsidRPr="006353FC" w14:paraId="522C4CE4"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0B017DC8"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VERSION</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53432697"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Version 1.0</w:t>
            </w:r>
          </w:p>
        </w:tc>
      </w:tr>
      <w:tr w:rsidR="00917B89" w:rsidRPr="006353FC" w14:paraId="053D426F"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088E9F19"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DATE ADOPTED</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627A3482"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[Date]</w:t>
            </w:r>
          </w:p>
        </w:tc>
      </w:tr>
      <w:tr w:rsidR="00917B89" w:rsidRPr="006353FC" w14:paraId="363ACA47"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1A2A62AF"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REVIEW DATE</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67189C8D"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[Date - recommend annual review]</w:t>
            </w:r>
          </w:p>
        </w:tc>
      </w:tr>
      <w:tr w:rsidR="00917B89" w:rsidRPr="006353FC" w14:paraId="38223E37"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086EE5B4"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POLICY OWNER</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216EF10D"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HR / Senior Management</w:t>
            </w:r>
          </w:p>
        </w:tc>
      </w:tr>
      <w:tr w:rsidR="00917B89" w:rsidRPr="006353FC" w14:paraId="22B32168" w14:textId="77777777" w:rsidTr="00AD51DA">
        <w:trPr>
          <w:cantSplit/>
        </w:trPr>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hideMark/>
          </w:tcPr>
          <w:p w14:paraId="14B98A31" w14:textId="77777777" w:rsidR="00917B89" w:rsidRPr="006353FC" w:rsidRDefault="00917B89" w:rsidP="00917B89">
            <w:pPr>
              <w:rPr>
                <w:rFonts w:asciiTheme="minorHAnsi" w:eastAsia="Aptos" w:hAnsiTheme="minorHAnsi" w:cs="Aptos"/>
                <w:b/>
                <w:bCs/>
                <w:color w:val="FFFFFF" w:themeColor="background1"/>
              </w:rPr>
            </w:pPr>
            <w:r w:rsidRPr="006353FC">
              <w:rPr>
                <w:rFonts w:asciiTheme="minorHAnsi" w:eastAsia="Aptos" w:hAnsiTheme="minorHAnsi" w:cs="Aptos"/>
                <w:b/>
                <w:bCs/>
                <w:color w:val="FFFFFF" w:themeColor="background1"/>
              </w:rPr>
              <w:t>SCOPE</w:t>
            </w:r>
          </w:p>
        </w:tc>
        <w:tc>
          <w:tcPr>
            <w:tcW w:w="6943"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hideMark/>
          </w:tcPr>
          <w:p w14:paraId="2CF734D9" w14:textId="77777777" w:rsidR="00917B89" w:rsidRPr="006353FC" w:rsidRDefault="00917B89" w:rsidP="00917B89">
            <w:pPr>
              <w:rPr>
                <w:rFonts w:asciiTheme="minorHAnsi" w:eastAsia="Aptos" w:hAnsiTheme="minorHAnsi" w:cs="Aptos"/>
                <w:color w:val="7C7C81"/>
              </w:rPr>
            </w:pPr>
            <w:r w:rsidRPr="006353FC">
              <w:rPr>
                <w:rFonts w:asciiTheme="minorHAnsi" w:eastAsia="Aptos" w:hAnsiTheme="minorHAnsi" w:cs="Aptos"/>
                <w:color w:val="7C7C81"/>
              </w:rPr>
              <w:t>All employees, workers and contractors</w:t>
            </w:r>
          </w:p>
        </w:tc>
      </w:tr>
    </w:tbl>
    <w:p w14:paraId="08B9EE1C" w14:textId="77777777" w:rsidR="00153375" w:rsidRPr="006353FC" w:rsidRDefault="00153375" w:rsidP="009D577B">
      <w:pPr>
        <w:spacing w:after="160" w:line="264" w:lineRule="auto"/>
        <w:rPr>
          <w:rFonts w:asciiTheme="minorHAnsi" w:hAnsiTheme="minorHAnsi"/>
        </w:rPr>
      </w:pPr>
    </w:p>
    <w:p w14:paraId="3CD3AE1B" w14:textId="73926B69" w:rsidR="007E44F5" w:rsidRPr="006353FC" w:rsidRDefault="009B354D">
      <w:pPr>
        <w:pBdr>
          <w:left w:val="single" w:sz="18" w:space="10" w:color="F29D22"/>
        </w:pBdr>
        <w:spacing w:after="120" w:line="264" w:lineRule="auto"/>
        <w:ind w:left="260"/>
        <w:rPr>
          <w:rFonts w:asciiTheme="minorHAnsi" w:hAnsiTheme="minorHAnsi"/>
        </w:rPr>
      </w:pPr>
      <w:r w:rsidRPr="006353FC">
        <w:rPr>
          <w:rFonts w:asciiTheme="minorHAnsi" w:eastAsia="Aptos" w:hAnsiTheme="minorHAnsi" w:cs="Aptos"/>
          <w:color w:val="7C7C81"/>
        </w:rPr>
        <w:t>This policy template is provided for guidance purposes. AI tools and the legal landscape surrounding them are developing rapidly. This policy should be reviewed and updated at least every six months and adapted to reflect your organisation's specific circumstances, approved tools and risk appetite. We recommend taking HR, legal and/or IT advice prior to implementation. This document does not constitute legal or regulatory advice.</w:t>
      </w:r>
    </w:p>
    <w:p w14:paraId="3CD3AE1C" w14:textId="77777777" w:rsidR="007E44F5" w:rsidRPr="006353FC" w:rsidRDefault="009B354D">
      <w:pPr>
        <w:pBdr>
          <w:left w:val="single" w:sz="18" w:space="10" w:color="F29D22"/>
        </w:pBdr>
        <w:spacing w:line="264" w:lineRule="auto"/>
        <w:ind w:left="260"/>
        <w:rPr>
          <w:rFonts w:asciiTheme="minorHAnsi" w:hAnsiTheme="minorHAnsi"/>
        </w:rPr>
      </w:pPr>
      <w:r w:rsidRPr="006353FC">
        <w:rPr>
          <w:rFonts w:asciiTheme="minorHAnsi" w:eastAsia="Aptos" w:hAnsiTheme="minorHAnsi" w:cs="Aptos"/>
          <w:color w:val="7C7C81"/>
        </w:rPr>
        <w:t>The purpose of this policy is to provide employees with clear guidance on the safe, responsible and effective use of artificial intelligence (AI) tools in the workplace.</w:t>
      </w:r>
    </w:p>
    <w:p w14:paraId="3CD3AE1D" w14:textId="77777777" w:rsidR="007E44F5" w:rsidRPr="006353FC" w:rsidRDefault="009B354D">
      <w:pPr>
        <w:keepNext/>
        <w:keepLines/>
        <w:spacing w:before="200" w:after="40"/>
        <w:rPr>
          <w:rFonts w:asciiTheme="minorHAnsi" w:hAnsiTheme="minorHAnsi"/>
          <w:sz w:val="24"/>
          <w:szCs w:val="24"/>
        </w:rPr>
      </w:pPr>
      <w:r w:rsidRPr="006353FC">
        <w:rPr>
          <w:rFonts w:asciiTheme="minorHAnsi" w:eastAsia="Aptos" w:hAnsiTheme="minorHAnsi" w:cs="Aptos"/>
          <w:b/>
          <w:bCs/>
          <w:color w:val="F29D22"/>
          <w:spacing w:val="20"/>
          <w:sz w:val="24"/>
          <w:szCs w:val="24"/>
        </w:rPr>
        <w:t>SECTION 01</w:t>
      </w:r>
    </w:p>
    <w:p w14:paraId="3CD3AE1E" w14:textId="77777777" w:rsidR="007E44F5" w:rsidRPr="006353FC" w:rsidRDefault="009B354D">
      <w:pPr>
        <w:keepNext/>
        <w:keepLines/>
        <w:rPr>
          <w:rFonts w:asciiTheme="minorHAnsi" w:hAnsiTheme="minorHAnsi"/>
          <w:sz w:val="24"/>
          <w:szCs w:val="24"/>
        </w:rPr>
      </w:pPr>
      <w:r w:rsidRPr="006353FC">
        <w:rPr>
          <w:rFonts w:asciiTheme="minorHAnsi" w:eastAsia="Aptos" w:hAnsiTheme="minorHAnsi" w:cs="Aptos"/>
          <w:b/>
          <w:bCs/>
          <w:color w:val="7C7C81"/>
          <w:sz w:val="24"/>
          <w:szCs w:val="24"/>
        </w:rPr>
        <w:t>Policy Statement</w:t>
      </w:r>
    </w:p>
    <w:p w14:paraId="3CD3AE1F" w14:textId="77777777" w:rsidR="007E44F5" w:rsidRPr="006353FC" w:rsidRDefault="007E44F5">
      <w:pPr>
        <w:keepNext/>
        <w:pBdr>
          <w:bottom w:val="single" w:sz="6" w:space="1" w:color="B9B8B9"/>
        </w:pBdr>
        <w:spacing w:after="120"/>
        <w:rPr>
          <w:rFonts w:asciiTheme="minorHAnsi" w:hAnsiTheme="minorHAnsi"/>
        </w:rPr>
      </w:pPr>
    </w:p>
    <w:p w14:paraId="3CD3AE20"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[Organisation Name] recognises that artificial intelligence tools can enhance productivity, creativity and the quality of work output when used responsibly and with appropriate judgement. We support the thoughtful and ethical use of AI tools as part of how we work.</w:t>
      </w:r>
    </w:p>
    <w:p w14:paraId="3CD3AE21"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For the purposes of this policy, AI tools include software or systems that generate, analyse, summarise, predict or automate content or decisions using machine learning or artificial intelligence technologies.</w:t>
      </w:r>
    </w:p>
    <w:p w14:paraId="3CD3AE22"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At the same time, the use of AI tools carries real risks -- including to data security, confidentiality, copyright, accuracy, legal compliance and professional accountability. This policy establishes the principles and standards that govern how employees may use AI tools in connection with their work, ensuring that benefits are realised without compromising the organisation's obligations or integrity.</w:t>
      </w:r>
    </w:p>
    <w:p w14:paraId="3CD3AE23"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This policy applies alongside, and does not override, the organisation's obligations under data protection law, client confidentiality agreements, regulatory requirements and professional standards applicable to the organisation's sector.</w:t>
      </w:r>
    </w:p>
    <w:p w14:paraId="3CD3AE24"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Employees may be required to complete AI awareness or responsible AI training before using approved AI tools.</w:t>
      </w:r>
    </w:p>
    <w:p w14:paraId="3CD3AE25"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lastRenderedPageBreak/>
        <w:t>SECTION 02</w:t>
      </w:r>
    </w:p>
    <w:p w14:paraId="3CD3AE26"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Scope</w:t>
      </w:r>
    </w:p>
    <w:p w14:paraId="3CD3AE27" w14:textId="77777777" w:rsidR="007E44F5" w:rsidRPr="006353FC" w:rsidRDefault="007E44F5">
      <w:pPr>
        <w:keepNext/>
        <w:pBdr>
          <w:bottom w:val="single" w:sz="6" w:space="1" w:color="B9B8B9"/>
        </w:pBdr>
        <w:spacing w:after="120"/>
        <w:rPr>
          <w:rFonts w:asciiTheme="minorHAnsi" w:hAnsiTheme="minorHAnsi"/>
        </w:rPr>
      </w:pPr>
    </w:p>
    <w:p w14:paraId="3CD3AE28"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This policy applies to all employees, workers, contractors and any person undertaking work on behalf of [Organisation Name]. It applies to the use of any AI tool — whether provided by the organisation, accessed through a third-party platform or used on a personal device — in connection with work activities.</w:t>
      </w:r>
    </w:p>
    <w:p w14:paraId="3CD3AE29"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This includes but is not limited to:</w:t>
      </w:r>
    </w:p>
    <w:p w14:paraId="3CD3AE2A" w14:textId="3C430BEE"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Generative AI tools (e.g. ChatGPT, Claude, Gemini, Copilot, and similar large language model tools)</w:t>
      </w:r>
    </w:p>
    <w:p w14:paraId="3CD3AE2B" w14:textId="312D5403"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AI-powered writing, coding or content creation assistants</w:t>
      </w:r>
    </w:p>
    <w:p w14:paraId="3CD3AE2C" w14:textId="26331FCB"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AI-based image, audio or video generation tools</w:t>
      </w:r>
    </w:p>
    <w:p w14:paraId="3CD3AE2D" w14:textId="3F31A16E"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embedded within software platforms used by the organisation (e.g. Microsoft 365 Copilot, Salesforce Einstein, etc.)</w:t>
      </w:r>
    </w:p>
    <w:p w14:paraId="3CD3AE2E" w14:textId="2DE46F90"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Automated decision-making tools that use machine learning or AI to generate outputs that inform business decisions</w:t>
      </w:r>
    </w:p>
    <w:p w14:paraId="3CD3AE2F"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t>SECTION 03</w:t>
      </w:r>
    </w:p>
    <w:p w14:paraId="3CD3AE30"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Approved and Unapproved AI Tools</w:t>
      </w:r>
    </w:p>
    <w:p w14:paraId="3CD3AE31" w14:textId="77777777" w:rsidR="007E44F5" w:rsidRPr="006353FC" w:rsidRDefault="007E44F5">
      <w:pPr>
        <w:keepNext/>
        <w:pBdr>
          <w:bottom w:val="single" w:sz="6" w:space="1" w:color="B9B8B9"/>
        </w:pBdr>
        <w:spacing w:after="120"/>
        <w:rPr>
          <w:rFonts w:asciiTheme="minorHAnsi" w:hAnsiTheme="minorHAnsi"/>
        </w:rPr>
      </w:pPr>
    </w:p>
    <w:p w14:paraId="3CD3AE32"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Approved Tools</w:t>
      </w:r>
    </w:p>
    <w:p w14:paraId="3CD3AE33"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The following AI tools have been assessed and approved for use in connection with work activities: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77"/>
        <w:gridCol w:w="3177"/>
        <w:gridCol w:w="3274"/>
      </w:tblGrid>
      <w:tr w:rsidR="007E44F5" w:rsidRPr="006353FC" w14:paraId="3CD3AE37" w14:textId="77777777" w:rsidTr="00072BAE">
        <w:trPr>
          <w:cantSplit/>
          <w:tblHeader/>
        </w:trPr>
        <w:tc>
          <w:tcPr>
            <w:tcW w:w="1650" w:type="pct"/>
            <w:shd w:val="clear" w:color="auto" w:fill="F29D22"/>
            <w:tcMar>
              <w:top w:w="90" w:type="dxa"/>
              <w:left w:w="0" w:type="dxa"/>
              <w:bottom w:w="90" w:type="dxa"/>
              <w:right w:w="120" w:type="dxa"/>
            </w:tcMar>
          </w:tcPr>
          <w:p w14:paraId="3CD3AE34" w14:textId="77777777" w:rsidR="007E44F5" w:rsidRPr="006353FC" w:rsidRDefault="009B354D" w:rsidP="00072BAE">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TOOL / PLATFORM</w:t>
            </w:r>
          </w:p>
        </w:tc>
        <w:tc>
          <w:tcPr>
            <w:tcW w:w="1650" w:type="pct"/>
            <w:shd w:val="clear" w:color="auto" w:fill="F29D22"/>
            <w:tcMar>
              <w:top w:w="90" w:type="dxa"/>
              <w:left w:w="120" w:type="dxa"/>
              <w:bottom w:w="90" w:type="dxa"/>
              <w:right w:w="120" w:type="dxa"/>
            </w:tcMar>
          </w:tcPr>
          <w:p w14:paraId="3CD3AE35" w14:textId="77777777" w:rsidR="007E44F5" w:rsidRPr="006353FC" w:rsidRDefault="009B354D" w:rsidP="00072BAE">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PERMITTED USE CASES</w:t>
            </w:r>
          </w:p>
        </w:tc>
        <w:tc>
          <w:tcPr>
            <w:tcW w:w="1700" w:type="pct"/>
            <w:shd w:val="clear" w:color="auto" w:fill="F29D22"/>
            <w:tcMar>
              <w:top w:w="90" w:type="dxa"/>
              <w:left w:w="120" w:type="dxa"/>
              <w:bottom w:w="90" w:type="dxa"/>
              <w:right w:w="120" w:type="dxa"/>
            </w:tcMar>
          </w:tcPr>
          <w:p w14:paraId="3CD3AE36" w14:textId="77777777" w:rsidR="007E44F5" w:rsidRPr="006353FC" w:rsidRDefault="009B354D" w:rsidP="00072BAE">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RESTRICTIONS</w:t>
            </w:r>
          </w:p>
        </w:tc>
      </w:tr>
      <w:tr w:rsidR="007E44F5" w:rsidRPr="006353FC" w14:paraId="3CD3AE3B" w14:textId="77777777" w:rsidTr="00072BAE">
        <w:trPr>
          <w:cantSplit/>
        </w:trPr>
        <w:tc>
          <w:tcPr>
            <w:tcW w:w="1650" w:type="pct"/>
            <w:tcMar>
              <w:top w:w="110" w:type="dxa"/>
              <w:left w:w="0" w:type="dxa"/>
              <w:bottom w:w="110" w:type="dxa"/>
              <w:right w:w="120" w:type="dxa"/>
            </w:tcMar>
          </w:tcPr>
          <w:p w14:paraId="3CD3AE38" w14:textId="77777777" w:rsidR="007E44F5" w:rsidRPr="006353FC" w:rsidRDefault="009B354D">
            <w:pPr>
              <w:rPr>
                <w:rFonts w:asciiTheme="minorHAnsi" w:hAnsiTheme="minorHAnsi"/>
              </w:rPr>
            </w:pPr>
            <w:r w:rsidRPr="006353FC">
              <w:rPr>
                <w:rFonts w:asciiTheme="minorHAnsi" w:eastAsia="Aptos" w:hAnsiTheme="minorHAnsi" w:cs="Aptos"/>
                <w:color w:val="7C7C81"/>
              </w:rPr>
              <w:t>[Approved Tool 1 — e.g. Microsoft Copilot]</w:t>
            </w:r>
          </w:p>
        </w:tc>
        <w:tc>
          <w:tcPr>
            <w:tcW w:w="1650" w:type="pct"/>
            <w:tcMar>
              <w:top w:w="110" w:type="dxa"/>
              <w:left w:w="120" w:type="dxa"/>
              <w:bottom w:w="110" w:type="dxa"/>
              <w:right w:w="120" w:type="dxa"/>
            </w:tcMar>
          </w:tcPr>
          <w:p w14:paraId="3CD3AE39" w14:textId="77777777" w:rsidR="007E44F5" w:rsidRPr="006353FC" w:rsidRDefault="009B354D">
            <w:pPr>
              <w:rPr>
                <w:rFonts w:asciiTheme="minorHAnsi" w:hAnsiTheme="minorHAnsi"/>
              </w:rPr>
            </w:pPr>
            <w:r w:rsidRPr="006353FC">
              <w:rPr>
                <w:rFonts w:asciiTheme="minorHAnsi" w:eastAsia="Aptos" w:hAnsiTheme="minorHAnsi" w:cs="Aptos"/>
                <w:color w:val="7C7C81"/>
              </w:rPr>
              <w:t>[e.g. Drafting documents, summarising meetings, coding assistance]</w:t>
            </w:r>
          </w:p>
        </w:tc>
        <w:tc>
          <w:tcPr>
            <w:tcW w:w="1700" w:type="pct"/>
            <w:tcMar>
              <w:top w:w="110" w:type="dxa"/>
              <w:left w:w="120" w:type="dxa"/>
              <w:bottom w:w="110" w:type="dxa"/>
              <w:right w:w="120" w:type="dxa"/>
            </w:tcMar>
          </w:tcPr>
          <w:p w14:paraId="3CD3AE3A" w14:textId="77777777" w:rsidR="007E44F5" w:rsidRPr="006353FC" w:rsidRDefault="009B354D">
            <w:pPr>
              <w:rPr>
                <w:rFonts w:asciiTheme="minorHAnsi" w:hAnsiTheme="minorHAnsi"/>
              </w:rPr>
            </w:pPr>
            <w:r w:rsidRPr="006353FC">
              <w:rPr>
                <w:rFonts w:asciiTheme="minorHAnsi" w:eastAsia="Aptos" w:hAnsiTheme="minorHAnsi" w:cs="Aptos"/>
                <w:color w:val="7C7C81"/>
              </w:rPr>
              <w:t>[e.g. No confidential client data to be inputted]</w:t>
            </w:r>
          </w:p>
        </w:tc>
      </w:tr>
      <w:tr w:rsidR="007E44F5" w:rsidRPr="006353FC" w14:paraId="3CD3AE3F" w14:textId="77777777" w:rsidTr="00072BAE">
        <w:trPr>
          <w:cantSplit/>
        </w:trPr>
        <w:tc>
          <w:tcPr>
            <w:tcW w:w="1650" w:type="pct"/>
            <w:tcMar>
              <w:top w:w="110" w:type="dxa"/>
              <w:left w:w="0" w:type="dxa"/>
              <w:bottom w:w="110" w:type="dxa"/>
              <w:right w:w="120" w:type="dxa"/>
            </w:tcMar>
          </w:tcPr>
          <w:p w14:paraId="3CD3AE3C" w14:textId="77777777" w:rsidR="007E44F5" w:rsidRPr="006353FC" w:rsidRDefault="009B354D">
            <w:pPr>
              <w:rPr>
                <w:rFonts w:asciiTheme="minorHAnsi" w:hAnsiTheme="minorHAnsi"/>
              </w:rPr>
            </w:pPr>
            <w:r w:rsidRPr="006353FC">
              <w:rPr>
                <w:rFonts w:asciiTheme="minorHAnsi" w:eastAsia="Aptos" w:hAnsiTheme="minorHAnsi" w:cs="Aptos"/>
                <w:color w:val="7C7C81"/>
              </w:rPr>
              <w:t>[Approved Tool 2 — e.g. Claude / ChatGPT (paid plan)]</w:t>
            </w:r>
          </w:p>
        </w:tc>
        <w:tc>
          <w:tcPr>
            <w:tcW w:w="1650" w:type="pct"/>
            <w:tcMar>
              <w:top w:w="110" w:type="dxa"/>
              <w:left w:w="120" w:type="dxa"/>
              <w:bottom w:w="110" w:type="dxa"/>
              <w:right w:w="120" w:type="dxa"/>
            </w:tcMar>
          </w:tcPr>
          <w:p w14:paraId="3CD3AE3D" w14:textId="77777777" w:rsidR="007E44F5" w:rsidRPr="006353FC" w:rsidRDefault="009B354D">
            <w:pPr>
              <w:rPr>
                <w:rFonts w:asciiTheme="minorHAnsi" w:hAnsiTheme="minorHAnsi"/>
              </w:rPr>
            </w:pPr>
            <w:r w:rsidRPr="006353FC">
              <w:rPr>
                <w:rFonts w:asciiTheme="minorHAnsi" w:eastAsia="Aptos" w:hAnsiTheme="minorHAnsi" w:cs="Aptos"/>
                <w:color w:val="7C7C81"/>
              </w:rPr>
              <w:t>[e.g. Research, drafting, brainstorming, template creation]</w:t>
            </w:r>
          </w:p>
        </w:tc>
        <w:tc>
          <w:tcPr>
            <w:tcW w:w="1700" w:type="pct"/>
            <w:tcMar>
              <w:top w:w="110" w:type="dxa"/>
              <w:left w:w="120" w:type="dxa"/>
              <w:bottom w:w="110" w:type="dxa"/>
              <w:right w:w="120" w:type="dxa"/>
            </w:tcMar>
          </w:tcPr>
          <w:p w14:paraId="3CD3AE3E" w14:textId="77777777" w:rsidR="007E44F5" w:rsidRPr="006353FC" w:rsidRDefault="009B354D">
            <w:pPr>
              <w:rPr>
                <w:rFonts w:asciiTheme="minorHAnsi" w:hAnsiTheme="minorHAnsi"/>
              </w:rPr>
            </w:pPr>
            <w:r w:rsidRPr="006353FC">
              <w:rPr>
                <w:rFonts w:asciiTheme="minorHAnsi" w:eastAsia="Aptos" w:hAnsiTheme="minorHAnsi" w:cs="Aptos"/>
                <w:color w:val="7C7C81"/>
              </w:rPr>
              <w:t>[e.g. No personal data; outputs must be reviewed before use]</w:t>
            </w:r>
          </w:p>
        </w:tc>
      </w:tr>
      <w:tr w:rsidR="007E44F5" w:rsidRPr="006353FC" w14:paraId="3CD3AE43" w14:textId="77777777" w:rsidTr="00072BAE">
        <w:trPr>
          <w:cantSplit/>
        </w:trPr>
        <w:tc>
          <w:tcPr>
            <w:tcW w:w="1650" w:type="pct"/>
            <w:tcMar>
              <w:top w:w="110" w:type="dxa"/>
              <w:left w:w="0" w:type="dxa"/>
              <w:bottom w:w="110" w:type="dxa"/>
              <w:right w:w="120" w:type="dxa"/>
            </w:tcMar>
          </w:tcPr>
          <w:p w14:paraId="3CD3AE40" w14:textId="77777777" w:rsidR="007E44F5" w:rsidRPr="006353FC" w:rsidRDefault="009B354D">
            <w:pPr>
              <w:rPr>
                <w:rFonts w:asciiTheme="minorHAnsi" w:hAnsiTheme="minorHAnsi"/>
              </w:rPr>
            </w:pPr>
            <w:r w:rsidRPr="006353FC">
              <w:rPr>
                <w:rFonts w:asciiTheme="minorHAnsi" w:eastAsia="Aptos" w:hAnsiTheme="minorHAnsi" w:cs="Aptos"/>
                <w:color w:val="7C7C81"/>
              </w:rPr>
              <w:t>[Add further approved tools as applicable]</w:t>
            </w:r>
          </w:p>
        </w:tc>
        <w:tc>
          <w:tcPr>
            <w:tcW w:w="1650" w:type="pct"/>
            <w:tcMar>
              <w:top w:w="110" w:type="dxa"/>
              <w:left w:w="120" w:type="dxa"/>
              <w:bottom w:w="110" w:type="dxa"/>
              <w:right w:w="120" w:type="dxa"/>
            </w:tcMar>
          </w:tcPr>
          <w:p w14:paraId="3CD3AE41" w14:textId="77777777" w:rsidR="007E44F5" w:rsidRPr="006353FC" w:rsidRDefault="009B354D">
            <w:pPr>
              <w:rPr>
                <w:rFonts w:asciiTheme="minorHAnsi" w:hAnsiTheme="minorHAnsi"/>
              </w:rPr>
            </w:pPr>
            <w:r w:rsidRPr="006353FC">
              <w:rPr>
                <w:rFonts w:asciiTheme="minorHAnsi" w:eastAsia="Aptos" w:hAnsiTheme="minorHAnsi" w:cs="Aptos"/>
                <w:color w:val="7C7C81"/>
              </w:rPr>
              <w:t> </w:t>
            </w:r>
          </w:p>
        </w:tc>
        <w:tc>
          <w:tcPr>
            <w:tcW w:w="1700" w:type="pct"/>
            <w:tcMar>
              <w:top w:w="110" w:type="dxa"/>
              <w:left w:w="120" w:type="dxa"/>
              <w:bottom w:w="110" w:type="dxa"/>
              <w:right w:w="120" w:type="dxa"/>
            </w:tcMar>
          </w:tcPr>
          <w:p w14:paraId="3CD3AE42" w14:textId="77777777" w:rsidR="007E44F5" w:rsidRPr="006353FC" w:rsidRDefault="009B354D">
            <w:pPr>
              <w:rPr>
                <w:rFonts w:asciiTheme="minorHAnsi" w:hAnsiTheme="minorHAnsi"/>
              </w:rPr>
            </w:pPr>
            <w:r w:rsidRPr="006353FC">
              <w:rPr>
                <w:rFonts w:asciiTheme="minorHAnsi" w:eastAsia="Aptos" w:hAnsiTheme="minorHAnsi" w:cs="Aptos"/>
                <w:color w:val="7C7C81"/>
              </w:rPr>
              <w:t> </w:t>
            </w:r>
          </w:p>
        </w:tc>
      </w:tr>
    </w:tbl>
    <w:p w14:paraId="31ECDF83" w14:textId="77777777" w:rsidR="00250E73" w:rsidRPr="006353FC" w:rsidRDefault="00250E73">
      <w:pPr>
        <w:spacing w:after="160" w:line="264" w:lineRule="auto"/>
        <w:rPr>
          <w:rFonts w:asciiTheme="minorHAnsi" w:eastAsia="Aptos" w:hAnsiTheme="minorHAnsi" w:cs="Aptos"/>
          <w:color w:val="7C7C81"/>
        </w:rPr>
      </w:pPr>
    </w:p>
    <w:p w14:paraId="3CD3AE44" w14:textId="25C28173"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Approval decisions will consider data security, GDPR compliance, contractual obligations, cybersecurity standards and business need.</w:t>
      </w:r>
    </w:p>
    <w:p w14:paraId="3CD3AE45"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Unapproved Tools</w:t>
      </w:r>
    </w:p>
    <w:p w14:paraId="3CD3AE46"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Employees must not use AI tools that have not been assessed and approved by [IT / HR / the relevant approving function] for work-related activities. This applies regardless of whether the tool is used on a personal or company device.</w:t>
      </w:r>
    </w:p>
    <w:p w14:paraId="3CD3AE47"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If you wish to use a new AI tool not currently on the approved list, submit a request to [IT / HR / line manager] for assessment before use. Do not assume approval will be granted.</w:t>
      </w:r>
    </w:p>
    <w:p w14:paraId="3CD3AE48"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Employees must not use personal AI accounts for work-related activities unless expressly authorised.</w:t>
      </w:r>
    </w:p>
    <w:p w14:paraId="3CD3AE49"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lastRenderedPageBreak/>
        <w:t>SECTION 04</w:t>
      </w:r>
    </w:p>
    <w:p w14:paraId="3CD3AE4A"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Core Principles for AI Use</w:t>
      </w:r>
    </w:p>
    <w:p w14:paraId="3CD3AE4B" w14:textId="77777777" w:rsidR="007E44F5" w:rsidRPr="006353FC" w:rsidRDefault="007E44F5">
      <w:pPr>
        <w:keepNext/>
        <w:pBdr>
          <w:bottom w:val="single" w:sz="6" w:space="1" w:color="B9B8B9"/>
        </w:pBdr>
        <w:spacing w:after="120"/>
        <w:rPr>
          <w:rFonts w:asciiTheme="minorHAnsi" w:hAnsiTheme="minorHAnsi"/>
        </w:rPr>
      </w:pPr>
    </w:p>
    <w:p w14:paraId="3CD3AE4C"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All use of AI tools in connection with work activities must adhere to the following principles regardless of the tool used or the output type.</w:t>
      </w:r>
    </w:p>
    <w:p w14:paraId="3CD3AE4D"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Human Accountability - You Remain Responsible</w:t>
      </w:r>
    </w:p>
    <w:p w14:paraId="3CD3AE4E"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AI tools are aids to human judgement - they do not replace it. Employees are personally accountable for any work output that is informed, supported or generated by an AI tool. You must review, verify and take ownership of all AI-generated content before it is submitted, shared or acted upon. Claiming that an AI tool produced incorrect, misleading or harmful output is not an excuse.</w:t>
      </w:r>
    </w:p>
    <w:p w14:paraId="3CD3AE4F"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Accuracy and Verification</w:t>
      </w:r>
    </w:p>
    <w:p w14:paraId="3CD3AE50"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AI tools can generate plausible-sounding but incorrect, outdated or fabricated information - sometimes referred to as "hallucination". Do not rely on AI-generated content without independently verifying key facts, figures, references, legal citations or technical information through authoritative sources. This is particularly critical in regulated, legal, financial, medical or safety-sensitive contexts.</w:t>
      </w:r>
    </w:p>
    <w:p w14:paraId="3CD3AE51"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Confidentiality and Data Protection</w:t>
      </w:r>
    </w:p>
    <w:p w14:paraId="3CD3AE52"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Do not input any of the following into an AI tool unless the tool has been specifically assessed and approved for handling that category of data:</w:t>
      </w:r>
    </w:p>
    <w:p w14:paraId="3CD3AE53" w14:textId="10DDD65D"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Personal data relating to employees, clients or any identified or identifiable individuals</w:t>
      </w:r>
    </w:p>
    <w:p w14:paraId="3CD3AE54" w14:textId="166EE108"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Confidential client information, commercially sensitive business plans or strategic data</w:t>
      </w:r>
    </w:p>
    <w:p w14:paraId="3CD3AE55" w14:textId="5B320D56"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Proprietary technical information, unpublished research or trade secrets</w:t>
      </w:r>
    </w:p>
    <w:p w14:paraId="3CD3AE56" w14:textId="0839FFD6"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Financial data, pricing information or commercially sensitive performance data</w:t>
      </w:r>
    </w:p>
    <w:p w14:paraId="3CD3AE57" w14:textId="2848F3AC"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Information subject to legal professional privilege or regulatory confidentiality obligations</w:t>
      </w:r>
    </w:p>
    <w:p w14:paraId="3CD3AE58"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 xml:space="preserve">Most publicly available AI tools process inputs through external servers and may use data to improve their models. Assume that anything </w:t>
      </w:r>
      <w:proofErr w:type="gramStart"/>
      <w:r w:rsidRPr="006353FC">
        <w:rPr>
          <w:rFonts w:asciiTheme="minorHAnsi" w:eastAsia="Aptos" w:hAnsiTheme="minorHAnsi" w:cs="Aptos"/>
          <w:color w:val="7C7C81"/>
        </w:rPr>
        <w:t>entered into</w:t>
      </w:r>
      <w:proofErr w:type="gramEnd"/>
      <w:r w:rsidRPr="006353FC">
        <w:rPr>
          <w:rFonts w:asciiTheme="minorHAnsi" w:eastAsia="Aptos" w:hAnsiTheme="minorHAnsi" w:cs="Aptos"/>
          <w:color w:val="7C7C81"/>
        </w:rPr>
        <w:t xml:space="preserve"> an unapproved AI tool may be stored, processed or used by a third party. Once data is shared, it cannot be recalled.</w:t>
      </w:r>
    </w:p>
    <w:p w14:paraId="3CD3AE59" w14:textId="77777777" w:rsidR="007E44F5" w:rsidRPr="006353FC" w:rsidRDefault="009B354D">
      <w:pPr>
        <w:pBdr>
          <w:left w:val="single" w:sz="18" w:space="10" w:color="F29D22"/>
        </w:pBdr>
        <w:spacing w:line="264" w:lineRule="auto"/>
        <w:ind w:left="260"/>
        <w:rPr>
          <w:rFonts w:asciiTheme="minorHAnsi" w:hAnsiTheme="minorHAnsi"/>
        </w:rPr>
      </w:pPr>
      <w:r w:rsidRPr="006353FC">
        <w:rPr>
          <w:rFonts w:asciiTheme="minorHAnsi" w:eastAsia="Aptos" w:hAnsiTheme="minorHAnsi" w:cs="Aptos"/>
          <w:color w:val="7C7C81"/>
        </w:rPr>
        <w:t>Inputting personal data or confidential information into an unapproved AI tool may constitute a breach of UK GDPR, a breach of your contractual confidentiality obligations and/or a serious breach of client trust. This may result in disciplinary action and/or regulatory consequences.</w:t>
      </w:r>
    </w:p>
    <w:p w14:paraId="3CD3AE5A"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Transparency and Disclosure</w:t>
      </w:r>
    </w:p>
    <w:p w14:paraId="3CD3AE5B"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Be transparent about the use of AI tools where it is relevant and material. Specific disclosure requirements for this organisation are:</w:t>
      </w:r>
    </w:p>
    <w:p w14:paraId="3CD3AE5C" w14:textId="7A1414E9"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[e.g. Significant use of AI in client-facing deliverables must be disclosed to the client unless otherwise agreed]</w:t>
      </w:r>
    </w:p>
    <w:p w14:paraId="3CD3AE5D" w14:textId="32827971"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[e.g. AI-generated content submitted as part of a formal assessment, application or regulatory submission must be clearly identified]</w:t>
      </w:r>
    </w:p>
    <w:p w14:paraId="3CD3AE5E" w14:textId="1F49559D"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[e.g. Use of AI in automated decision-making affecting individuals must be disclosed to the affected individuals in accordance with data protection law]</w:t>
      </w:r>
    </w:p>
    <w:p w14:paraId="3CD3AE5F"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[Adapt disclosure requirements to reflect your organisation's specific obligations, sector and client agreements.]</w:t>
      </w:r>
    </w:p>
    <w:p w14:paraId="3CD3AE60"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lastRenderedPageBreak/>
        <w:t xml:space="preserve">▪ </w:t>
      </w:r>
      <w:r w:rsidRPr="006353FC">
        <w:rPr>
          <w:rFonts w:asciiTheme="minorHAnsi" w:eastAsia="Aptos" w:hAnsiTheme="minorHAnsi" w:cs="Aptos"/>
          <w:b/>
          <w:bCs/>
          <w:color w:val="7C7C81"/>
        </w:rPr>
        <w:t>Intellectual Property and Copyright</w:t>
      </w:r>
    </w:p>
    <w:p w14:paraId="3CD3AE61"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Be aware that AI-generated content may raise complex intellectual property questions. Key considerations include:</w:t>
      </w:r>
    </w:p>
    <w:p w14:paraId="3CD3AE62" w14:textId="76EF859F"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Content generated by AI may incorporate or closely replicate copyrighted material from training data - do not assume AI output is copyright-free</w:t>
      </w:r>
    </w:p>
    <w:p w14:paraId="3CD3AE63" w14:textId="5FE2F7F6"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The organisation's ability to protect AI-generated outputs as its own intellectual property may be limited - take advice before seeking IP protection for AI-generated work</w:t>
      </w:r>
    </w:p>
    <w:p w14:paraId="3CD3AE64" w14:textId="01053F9C"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Do not input the intellectual property of a third party - including copyrighted text, code or designs - into an AI tool without appropriate authorisation</w:t>
      </w:r>
    </w:p>
    <w:p w14:paraId="3CD3AE65" w14:textId="7F572385"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[e.g. Copyright in AI-assisted work should be discussed with Legal / HR before commercial publication or client delivery]</w:t>
      </w:r>
    </w:p>
    <w:p w14:paraId="3CD3AE66"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Equality, Fairness and Bias</w:t>
      </w:r>
    </w:p>
    <w:p w14:paraId="3CD3AE67"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AI tools can reflect, amplify and embed biases present in their training data. Employees must apply particular care when using AI tools to assist with any decision or output that affects people - including recruitment, performance assessment, customer service, communications or policy development. Review AI outputs critically for signs of bias and do not implement AI-driven recommendations that appear to disadvantage any group unfairly.</w:t>
      </w:r>
    </w:p>
    <w:p w14:paraId="3CD3AE68"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Security</w:t>
      </w:r>
    </w:p>
    <w:p w14:paraId="3CD3AE69"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Do not access or use AI tools through unsecured networks. Ensure that accounts for approved AI tools are protected with strong, unique passwords and multi-factor authentication where available. Report any suspected security incident involving an AI tool to [IT / Security contact] immediately.</w:t>
      </w:r>
    </w:p>
    <w:p w14:paraId="3CD3AE6A" w14:textId="77777777" w:rsidR="007E44F5" w:rsidRPr="006353FC" w:rsidRDefault="009B354D">
      <w:pPr>
        <w:keepNext/>
        <w:keepLines/>
        <w:spacing w:before="220" w:after="100"/>
        <w:rPr>
          <w:rFonts w:asciiTheme="minorHAnsi" w:hAnsiTheme="minorHAnsi"/>
        </w:rPr>
      </w:pPr>
      <w:r w:rsidRPr="006353FC">
        <w:rPr>
          <w:rFonts w:asciiTheme="minorHAnsi" w:eastAsia="Aptos" w:hAnsiTheme="minorHAnsi" w:cs="Aptos"/>
          <w:color w:val="F29D22"/>
        </w:rPr>
        <w:t xml:space="preserve">▪ </w:t>
      </w:r>
      <w:r w:rsidRPr="006353FC">
        <w:rPr>
          <w:rFonts w:asciiTheme="minorHAnsi" w:eastAsia="Aptos" w:hAnsiTheme="minorHAnsi" w:cs="Aptos"/>
          <w:b/>
          <w:bCs/>
          <w:color w:val="7C7C81"/>
        </w:rPr>
        <w:t>Prompt writing</w:t>
      </w:r>
    </w:p>
    <w:p w14:paraId="3CD3AE6B"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Employees should understand the key principals of safe prompt writing, including:</w:t>
      </w:r>
    </w:p>
    <w:p w14:paraId="3CD3AE6C" w14:textId="43AA53B9"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Avoid using identifiable names</w:t>
      </w:r>
    </w:p>
    <w:p w14:paraId="3CD3AE6D" w14:textId="4B63D2BF"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Remove any commercially sensitive information</w:t>
      </w:r>
    </w:p>
    <w:p w14:paraId="3CD3AE6E" w14:textId="33F08973"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Use anonymised examples wherever possible</w:t>
      </w:r>
    </w:p>
    <w:p w14:paraId="3CD3AE6F" w14:textId="620BD541" w:rsidR="007E44F5" w:rsidRPr="00853ED6" w:rsidRDefault="00250E73" w:rsidP="00853ED6">
      <w:pPr>
        <w:rPr>
          <w:rFonts w:asciiTheme="minorHAnsi" w:eastAsia="Aptos" w:hAnsiTheme="minorHAnsi" w:cs="Aptos"/>
          <w:b/>
          <w:bCs/>
          <w:color w:val="F29D22"/>
          <w:spacing w:val="20"/>
        </w:rPr>
      </w:pPr>
      <w:r w:rsidRPr="006353FC">
        <w:rPr>
          <w:rFonts w:asciiTheme="minorHAnsi" w:eastAsia="Aptos" w:hAnsiTheme="minorHAnsi" w:cs="Aptos"/>
          <w:b/>
          <w:bCs/>
          <w:color w:val="F29D22"/>
          <w:spacing w:val="20"/>
        </w:rPr>
        <w:br w:type="page"/>
      </w:r>
      <w:r w:rsidR="009B354D" w:rsidRPr="006353FC">
        <w:rPr>
          <w:rFonts w:asciiTheme="minorHAnsi" w:eastAsia="Aptos" w:hAnsiTheme="minorHAnsi" w:cs="Aptos"/>
          <w:b/>
          <w:bCs/>
          <w:color w:val="F29D22"/>
          <w:spacing w:val="20"/>
          <w:sz w:val="22"/>
          <w:szCs w:val="22"/>
        </w:rPr>
        <w:lastRenderedPageBreak/>
        <w:t>SECTION 05</w:t>
      </w:r>
    </w:p>
    <w:p w14:paraId="3CD3AE70"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 xml:space="preserve">Specific Use Cases - Guidance </w:t>
      </w:r>
      <w:proofErr w:type="gramStart"/>
      <w:r w:rsidRPr="006353FC">
        <w:rPr>
          <w:rFonts w:asciiTheme="minorHAnsi" w:eastAsia="Aptos" w:hAnsiTheme="minorHAnsi" w:cs="Aptos"/>
          <w:b/>
          <w:bCs/>
          <w:color w:val="7C7C81"/>
          <w:sz w:val="22"/>
          <w:szCs w:val="22"/>
        </w:rPr>
        <w:t>at a Glance</w:t>
      </w:r>
      <w:proofErr w:type="gramEnd"/>
    </w:p>
    <w:p w14:paraId="3CD3AE71" w14:textId="77777777" w:rsidR="007E44F5" w:rsidRPr="006353FC" w:rsidRDefault="007E44F5">
      <w:pPr>
        <w:keepNext/>
        <w:pBdr>
          <w:bottom w:val="single" w:sz="6" w:space="1" w:color="B9B8B9"/>
        </w:pBdr>
        <w:spacing w:after="120"/>
        <w:rPr>
          <w:rFonts w:asciiTheme="minorHAnsi" w:hAnsiTheme="minorHAnsi"/>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77"/>
        <w:gridCol w:w="3177"/>
        <w:gridCol w:w="3274"/>
      </w:tblGrid>
      <w:tr w:rsidR="007E44F5" w:rsidRPr="006353FC" w14:paraId="3CD3AE75" w14:textId="77777777" w:rsidTr="0097125F">
        <w:trPr>
          <w:cantSplit/>
          <w:tblHeader/>
        </w:trPr>
        <w:tc>
          <w:tcPr>
            <w:tcW w:w="1650" w:type="pct"/>
            <w:shd w:val="clear" w:color="auto" w:fill="F29D22"/>
            <w:tcMar>
              <w:top w:w="90" w:type="dxa"/>
              <w:left w:w="0" w:type="dxa"/>
              <w:bottom w:w="90" w:type="dxa"/>
              <w:right w:w="120" w:type="dxa"/>
            </w:tcMar>
          </w:tcPr>
          <w:p w14:paraId="3CD3AE72"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USE CASE</w:t>
            </w:r>
          </w:p>
        </w:tc>
        <w:tc>
          <w:tcPr>
            <w:tcW w:w="1650" w:type="pct"/>
            <w:shd w:val="clear" w:color="auto" w:fill="F29D22"/>
            <w:tcMar>
              <w:top w:w="90" w:type="dxa"/>
              <w:left w:w="120" w:type="dxa"/>
              <w:bottom w:w="90" w:type="dxa"/>
              <w:right w:w="120" w:type="dxa"/>
            </w:tcMar>
          </w:tcPr>
          <w:p w14:paraId="3CD3AE73"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RISK TO CONSIDER</w:t>
            </w:r>
          </w:p>
        </w:tc>
        <w:tc>
          <w:tcPr>
            <w:tcW w:w="1700" w:type="pct"/>
            <w:shd w:val="clear" w:color="auto" w:fill="F29D22"/>
            <w:tcMar>
              <w:top w:w="90" w:type="dxa"/>
              <w:left w:w="120" w:type="dxa"/>
              <w:bottom w:w="90" w:type="dxa"/>
              <w:right w:w="120" w:type="dxa"/>
            </w:tcMar>
          </w:tcPr>
          <w:p w14:paraId="3CD3AE74"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REQUIRED ACTION</w:t>
            </w:r>
          </w:p>
        </w:tc>
      </w:tr>
      <w:tr w:rsidR="007E44F5" w:rsidRPr="006353FC" w14:paraId="3CD3AE79" w14:textId="77777777" w:rsidTr="0097125F">
        <w:trPr>
          <w:cantSplit/>
        </w:trPr>
        <w:tc>
          <w:tcPr>
            <w:tcW w:w="1650" w:type="pct"/>
            <w:tcMar>
              <w:top w:w="110" w:type="dxa"/>
              <w:left w:w="0" w:type="dxa"/>
              <w:bottom w:w="110" w:type="dxa"/>
              <w:right w:w="120" w:type="dxa"/>
            </w:tcMar>
          </w:tcPr>
          <w:p w14:paraId="3CD3AE76" w14:textId="77777777" w:rsidR="007E44F5" w:rsidRPr="006353FC" w:rsidRDefault="009B354D">
            <w:pPr>
              <w:rPr>
                <w:rFonts w:asciiTheme="minorHAnsi" w:hAnsiTheme="minorHAnsi"/>
              </w:rPr>
            </w:pPr>
            <w:r w:rsidRPr="006353FC">
              <w:rPr>
                <w:rFonts w:asciiTheme="minorHAnsi" w:eastAsia="Aptos" w:hAnsiTheme="minorHAnsi" w:cs="Aptos"/>
                <w:color w:val="7C7C81"/>
              </w:rPr>
              <w:t>Drafting documents and emails</w:t>
            </w:r>
          </w:p>
        </w:tc>
        <w:tc>
          <w:tcPr>
            <w:tcW w:w="1650" w:type="pct"/>
            <w:tcMar>
              <w:top w:w="110" w:type="dxa"/>
              <w:left w:w="120" w:type="dxa"/>
              <w:bottom w:w="110" w:type="dxa"/>
              <w:right w:w="120" w:type="dxa"/>
            </w:tcMar>
          </w:tcPr>
          <w:p w14:paraId="3CD3AE77" w14:textId="77777777" w:rsidR="007E44F5" w:rsidRPr="006353FC" w:rsidRDefault="009B354D">
            <w:pPr>
              <w:rPr>
                <w:rFonts w:asciiTheme="minorHAnsi" w:hAnsiTheme="minorHAnsi"/>
              </w:rPr>
            </w:pPr>
            <w:r w:rsidRPr="006353FC">
              <w:rPr>
                <w:rFonts w:asciiTheme="minorHAnsi" w:eastAsia="Aptos" w:hAnsiTheme="minorHAnsi" w:cs="Aptos"/>
                <w:color w:val="7C7C81"/>
              </w:rPr>
              <w:t>Inaccuracy; unintentional disclosure of confidential information in prompts; over-reliance without review</w:t>
            </w:r>
          </w:p>
        </w:tc>
        <w:tc>
          <w:tcPr>
            <w:tcW w:w="1700" w:type="pct"/>
            <w:tcMar>
              <w:top w:w="110" w:type="dxa"/>
              <w:left w:w="120" w:type="dxa"/>
              <w:bottom w:w="110" w:type="dxa"/>
              <w:right w:w="120" w:type="dxa"/>
            </w:tcMar>
          </w:tcPr>
          <w:p w14:paraId="3CD3AE78" w14:textId="77777777" w:rsidR="007E44F5" w:rsidRPr="006353FC" w:rsidRDefault="009B354D">
            <w:pPr>
              <w:rPr>
                <w:rFonts w:asciiTheme="minorHAnsi" w:hAnsiTheme="minorHAnsi"/>
              </w:rPr>
            </w:pPr>
            <w:r w:rsidRPr="006353FC">
              <w:rPr>
                <w:rFonts w:asciiTheme="minorHAnsi" w:eastAsia="Aptos" w:hAnsiTheme="minorHAnsi" w:cs="Aptos"/>
                <w:color w:val="7C7C81"/>
              </w:rPr>
              <w:t>Always review and edit output; do not include confidential data in prompts</w:t>
            </w:r>
          </w:p>
        </w:tc>
      </w:tr>
      <w:tr w:rsidR="007E44F5" w:rsidRPr="006353FC" w14:paraId="3CD3AE7D" w14:textId="77777777" w:rsidTr="0097125F">
        <w:trPr>
          <w:cantSplit/>
        </w:trPr>
        <w:tc>
          <w:tcPr>
            <w:tcW w:w="1650" w:type="pct"/>
            <w:tcMar>
              <w:top w:w="110" w:type="dxa"/>
              <w:left w:w="0" w:type="dxa"/>
              <w:bottom w:w="110" w:type="dxa"/>
              <w:right w:w="120" w:type="dxa"/>
            </w:tcMar>
          </w:tcPr>
          <w:p w14:paraId="3CD3AE7A" w14:textId="77777777" w:rsidR="007E44F5" w:rsidRPr="006353FC" w:rsidRDefault="009B354D">
            <w:pPr>
              <w:rPr>
                <w:rFonts w:asciiTheme="minorHAnsi" w:hAnsiTheme="minorHAnsi"/>
              </w:rPr>
            </w:pPr>
            <w:r w:rsidRPr="006353FC">
              <w:rPr>
                <w:rFonts w:asciiTheme="minorHAnsi" w:eastAsia="Aptos" w:hAnsiTheme="minorHAnsi" w:cs="Aptos"/>
                <w:color w:val="7C7C81"/>
              </w:rPr>
              <w:t>Research and summarisation</w:t>
            </w:r>
          </w:p>
        </w:tc>
        <w:tc>
          <w:tcPr>
            <w:tcW w:w="1650" w:type="pct"/>
            <w:tcMar>
              <w:top w:w="110" w:type="dxa"/>
              <w:left w:w="120" w:type="dxa"/>
              <w:bottom w:w="110" w:type="dxa"/>
              <w:right w:w="120" w:type="dxa"/>
            </w:tcMar>
          </w:tcPr>
          <w:p w14:paraId="3CD3AE7B" w14:textId="77777777" w:rsidR="007E44F5" w:rsidRPr="006353FC" w:rsidRDefault="009B354D">
            <w:pPr>
              <w:rPr>
                <w:rFonts w:asciiTheme="minorHAnsi" w:hAnsiTheme="minorHAnsi"/>
              </w:rPr>
            </w:pPr>
            <w:r w:rsidRPr="006353FC">
              <w:rPr>
                <w:rFonts w:asciiTheme="minorHAnsi" w:eastAsia="Aptos" w:hAnsiTheme="minorHAnsi" w:cs="Aptos"/>
                <w:color w:val="7C7C81"/>
              </w:rPr>
              <w:t>Hallucination; outdated information; lack of source verification</w:t>
            </w:r>
          </w:p>
        </w:tc>
        <w:tc>
          <w:tcPr>
            <w:tcW w:w="1700" w:type="pct"/>
            <w:tcMar>
              <w:top w:w="110" w:type="dxa"/>
              <w:left w:w="120" w:type="dxa"/>
              <w:bottom w:w="110" w:type="dxa"/>
              <w:right w:w="120" w:type="dxa"/>
            </w:tcMar>
          </w:tcPr>
          <w:p w14:paraId="3CD3AE7C" w14:textId="77777777" w:rsidR="007E44F5" w:rsidRPr="006353FC" w:rsidRDefault="009B354D">
            <w:pPr>
              <w:rPr>
                <w:rFonts w:asciiTheme="minorHAnsi" w:hAnsiTheme="minorHAnsi"/>
              </w:rPr>
            </w:pPr>
            <w:r w:rsidRPr="006353FC">
              <w:rPr>
                <w:rFonts w:asciiTheme="minorHAnsi" w:eastAsia="Aptos" w:hAnsiTheme="minorHAnsi" w:cs="Aptos"/>
                <w:color w:val="7C7C81"/>
              </w:rPr>
              <w:t>Verify all key facts and figures through authoritative sources before use</w:t>
            </w:r>
          </w:p>
        </w:tc>
      </w:tr>
      <w:tr w:rsidR="007E44F5" w:rsidRPr="006353FC" w14:paraId="3CD3AE81" w14:textId="77777777" w:rsidTr="0097125F">
        <w:trPr>
          <w:cantSplit/>
        </w:trPr>
        <w:tc>
          <w:tcPr>
            <w:tcW w:w="1650" w:type="pct"/>
            <w:tcMar>
              <w:top w:w="110" w:type="dxa"/>
              <w:left w:w="0" w:type="dxa"/>
              <w:bottom w:w="110" w:type="dxa"/>
              <w:right w:w="120" w:type="dxa"/>
            </w:tcMar>
          </w:tcPr>
          <w:p w14:paraId="3CD3AE7E" w14:textId="77777777" w:rsidR="007E44F5" w:rsidRPr="006353FC" w:rsidRDefault="009B354D">
            <w:pPr>
              <w:rPr>
                <w:rFonts w:asciiTheme="minorHAnsi" w:hAnsiTheme="minorHAnsi"/>
              </w:rPr>
            </w:pPr>
            <w:r w:rsidRPr="006353FC">
              <w:rPr>
                <w:rFonts w:asciiTheme="minorHAnsi" w:eastAsia="Aptos" w:hAnsiTheme="minorHAnsi" w:cs="Aptos"/>
                <w:color w:val="7C7C81"/>
              </w:rPr>
              <w:t>Coding and software development</w:t>
            </w:r>
          </w:p>
        </w:tc>
        <w:tc>
          <w:tcPr>
            <w:tcW w:w="1650" w:type="pct"/>
            <w:tcMar>
              <w:top w:w="110" w:type="dxa"/>
              <w:left w:w="120" w:type="dxa"/>
              <w:bottom w:w="110" w:type="dxa"/>
              <w:right w:w="120" w:type="dxa"/>
            </w:tcMar>
          </w:tcPr>
          <w:p w14:paraId="3CD3AE7F" w14:textId="77777777" w:rsidR="007E44F5" w:rsidRPr="006353FC" w:rsidRDefault="009B354D">
            <w:pPr>
              <w:rPr>
                <w:rFonts w:asciiTheme="minorHAnsi" w:hAnsiTheme="minorHAnsi"/>
              </w:rPr>
            </w:pPr>
            <w:r w:rsidRPr="006353FC">
              <w:rPr>
                <w:rFonts w:asciiTheme="minorHAnsi" w:eastAsia="Aptos" w:hAnsiTheme="minorHAnsi" w:cs="Aptos"/>
                <w:color w:val="7C7C81"/>
              </w:rPr>
              <w:t>Introduction of security vulnerabilities; copyright issues with generated code; errors in logic</w:t>
            </w:r>
          </w:p>
        </w:tc>
        <w:tc>
          <w:tcPr>
            <w:tcW w:w="1700" w:type="pct"/>
            <w:tcMar>
              <w:top w:w="110" w:type="dxa"/>
              <w:left w:w="120" w:type="dxa"/>
              <w:bottom w:w="110" w:type="dxa"/>
              <w:right w:w="120" w:type="dxa"/>
            </w:tcMar>
          </w:tcPr>
          <w:p w14:paraId="3CD3AE80" w14:textId="77777777" w:rsidR="007E44F5" w:rsidRPr="006353FC" w:rsidRDefault="009B354D">
            <w:pPr>
              <w:rPr>
                <w:rFonts w:asciiTheme="minorHAnsi" w:hAnsiTheme="minorHAnsi"/>
              </w:rPr>
            </w:pPr>
            <w:r w:rsidRPr="006353FC">
              <w:rPr>
                <w:rFonts w:asciiTheme="minorHAnsi" w:eastAsia="Aptos" w:hAnsiTheme="minorHAnsi" w:cs="Aptos"/>
                <w:color w:val="7C7C81"/>
              </w:rPr>
              <w:t>Code review by a qualified developer; security testing; check licence terms</w:t>
            </w:r>
          </w:p>
        </w:tc>
      </w:tr>
      <w:tr w:rsidR="007E44F5" w:rsidRPr="006353FC" w14:paraId="3CD3AE85" w14:textId="77777777" w:rsidTr="0097125F">
        <w:trPr>
          <w:cantSplit/>
        </w:trPr>
        <w:tc>
          <w:tcPr>
            <w:tcW w:w="1650" w:type="pct"/>
            <w:tcMar>
              <w:top w:w="110" w:type="dxa"/>
              <w:left w:w="0" w:type="dxa"/>
              <w:bottom w:w="110" w:type="dxa"/>
              <w:right w:w="120" w:type="dxa"/>
            </w:tcMar>
          </w:tcPr>
          <w:p w14:paraId="3CD3AE82" w14:textId="77777777" w:rsidR="007E44F5" w:rsidRPr="006353FC" w:rsidRDefault="009B354D">
            <w:pPr>
              <w:rPr>
                <w:rFonts w:asciiTheme="minorHAnsi" w:hAnsiTheme="minorHAnsi"/>
              </w:rPr>
            </w:pPr>
            <w:r w:rsidRPr="006353FC">
              <w:rPr>
                <w:rFonts w:asciiTheme="minorHAnsi" w:eastAsia="Aptos" w:hAnsiTheme="minorHAnsi" w:cs="Aptos"/>
                <w:color w:val="7C7C81"/>
              </w:rPr>
              <w:t>Client deliverables</w:t>
            </w:r>
          </w:p>
        </w:tc>
        <w:tc>
          <w:tcPr>
            <w:tcW w:w="1650" w:type="pct"/>
            <w:tcMar>
              <w:top w:w="110" w:type="dxa"/>
              <w:left w:w="120" w:type="dxa"/>
              <w:bottom w:w="110" w:type="dxa"/>
              <w:right w:w="120" w:type="dxa"/>
            </w:tcMar>
          </w:tcPr>
          <w:p w14:paraId="3CD3AE83" w14:textId="77777777" w:rsidR="007E44F5" w:rsidRPr="006353FC" w:rsidRDefault="009B354D">
            <w:pPr>
              <w:rPr>
                <w:rFonts w:asciiTheme="minorHAnsi" w:hAnsiTheme="minorHAnsi"/>
              </w:rPr>
            </w:pPr>
            <w:r w:rsidRPr="006353FC">
              <w:rPr>
                <w:rFonts w:asciiTheme="minorHAnsi" w:eastAsia="Aptos" w:hAnsiTheme="minorHAnsi" w:cs="Aptos"/>
                <w:color w:val="7C7C81"/>
              </w:rPr>
              <w:t>Disclosure risk; accuracy; IP; reputational risk if quality is poor</w:t>
            </w:r>
          </w:p>
        </w:tc>
        <w:tc>
          <w:tcPr>
            <w:tcW w:w="1700" w:type="pct"/>
            <w:tcMar>
              <w:top w:w="110" w:type="dxa"/>
              <w:left w:w="120" w:type="dxa"/>
              <w:bottom w:w="110" w:type="dxa"/>
              <w:right w:w="120" w:type="dxa"/>
            </w:tcMar>
          </w:tcPr>
          <w:p w14:paraId="3CD3AE84" w14:textId="77777777" w:rsidR="007E44F5" w:rsidRPr="006353FC" w:rsidRDefault="009B354D">
            <w:pPr>
              <w:rPr>
                <w:rFonts w:asciiTheme="minorHAnsi" w:hAnsiTheme="minorHAnsi"/>
              </w:rPr>
            </w:pPr>
            <w:r w:rsidRPr="006353FC">
              <w:rPr>
                <w:rFonts w:asciiTheme="minorHAnsi" w:eastAsia="Aptos" w:hAnsiTheme="minorHAnsi" w:cs="Aptos"/>
                <w:color w:val="7C7C81"/>
              </w:rPr>
              <w:t>Disclose AI use as required; senior review before delivery; verify all content</w:t>
            </w:r>
          </w:p>
        </w:tc>
      </w:tr>
      <w:tr w:rsidR="007E44F5" w:rsidRPr="006353FC" w14:paraId="3CD3AE89" w14:textId="77777777" w:rsidTr="0097125F">
        <w:trPr>
          <w:cantSplit/>
        </w:trPr>
        <w:tc>
          <w:tcPr>
            <w:tcW w:w="1650" w:type="pct"/>
            <w:tcMar>
              <w:top w:w="110" w:type="dxa"/>
              <w:left w:w="0" w:type="dxa"/>
              <w:bottom w:w="110" w:type="dxa"/>
              <w:right w:w="120" w:type="dxa"/>
            </w:tcMar>
          </w:tcPr>
          <w:p w14:paraId="3CD3AE86" w14:textId="77777777" w:rsidR="007E44F5" w:rsidRPr="006353FC" w:rsidRDefault="009B354D">
            <w:pPr>
              <w:rPr>
                <w:rFonts w:asciiTheme="minorHAnsi" w:hAnsiTheme="minorHAnsi"/>
              </w:rPr>
            </w:pPr>
            <w:r w:rsidRPr="006353FC">
              <w:rPr>
                <w:rFonts w:asciiTheme="minorHAnsi" w:eastAsia="Aptos" w:hAnsiTheme="minorHAnsi" w:cs="Aptos"/>
                <w:color w:val="7C7C81"/>
              </w:rPr>
              <w:t>Recruitment and HR decisions</w:t>
            </w:r>
          </w:p>
        </w:tc>
        <w:tc>
          <w:tcPr>
            <w:tcW w:w="1650" w:type="pct"/>
            <w:tcMar>
              <w:top w:w="110" w:type="dxa"/>
              <w:left w:w="120" w:type="dxa"/>
              <w:bottom w:w="110" w:type="dxa"/>
              <w:right w:w="120" w:type="dxa"/>
            </w:tcMar>
          </w:tcPr>
          <w:p w14:paraId="3CD3AE87" w14:textId="77777777" w:rsidR="007E44F5" w:rsidRPr="006353FC" w:rsidRDefault="009B354D">
            <w:pPr>
              <w:rPr>
                <w:rFonts w:asciiTheme="minorHAnsi" w:hAnsiTheme="minorHAnsi"/>
              </w:rPr>
            </w:pPr>
            <w:r w:rsidRPr="006353FC">
              <w:rPr>
                <w:rFonts w:asciiTheme="minorHAnsi" w:eastAsia="Aptos" w:hAnsiTheme="minorHAnsi" w:cs="Aptos"/>
                <w:color w:val="7C7C81"/>
              </w:rPr>
              <w:t>Bias; unlawful discrimination; data protection breach</w:t>
            </w:r>
          </w:p>
        </w:tc>
        <w:tc>
          <w:tcPr>
            <w:tcW w:w="1700" w:type="pct"/>
            <w:tcMar>
              <w:top w:w="110" w:type="dxa"/>
              <w:left w:w="120" w:type="dxa"/>
              <w:bottom w:w="110" w:type="dxa"/>
              <w:right w:w="120" w:type="dxa"/>
            </w:tcMar>
          </w:tcPr>
          <w:p w14:paraId="3CD3AE88" w14:textId="77777777" w:rsidR="007E44F5" w:rsidRPr="006353FC" w:rsidRDefault="009B354D">
            <w:pPr>
              <w:rPr>
                <w:rFonts w:asciiTheme="minorHAnsi" w:hAnsiTheme="minorHAnsi"/>
              </w:rPr>
            </w:pPr>
            <w:r w:rsidRPr="006353FC">
              <w:rPr>
                <w:rFonts w:asciiTheme="minorHAnsi" w:eastAsia="Aptos" w:hAnsiTheme="minorHAnsi" w:cs="Aptos"/>
                <w:color w:val="7C7C81"/>
              </w:rPr>
              <w:t>Do not input candidate data; human review of all AI-assisted outputs mandatory; take legal advice</w:t>
            </w:r>
          </w:p>
        </w:tc>
      </w:tr>
      <w:tr w:rsidR="007E44F5" w:rsidRPr="006353FC" w14:paraId="3CD3AE8D" w14:textId="77777777" w:rsidTr="0097125F">
        <w:trPr>
          <w:cantSplit/>
        </w:trPr>
        <w:tc>
          <w:tcPr>
            <w:tcW w:w="1650" w:type="pct"/>
            <w:tcMar>
              <w:top w:w="110" w:type="dxa"/>
              <w:left w:w="0" w:type="dxa"/>
              <w:bottom w:w="110" w:type="dxa"/>
              <w:right w:w="120" w:type="dxa"/>
            </w:tcMar>
          </w:tcPr>
          <w:p w14:paraId="3CD3AE8A" w14:textId="77777777" w:rsidR="007E44F5" w:rsidRPr="006353FC" w:rsidRDefault="009B354D">
            <w:pPr>
              <w:rPr>
                <w:rFonts w:asciiTheme="minorHAnsi" w:hAnsiTheme="minorHAnsi"/>
              </w:rPr>
            </w:pPr>
            <w:r w:rsidRPr="006353FC">
              <w:rPr>
                <w:rFonts w:asciiTheme="minorHAnsi" w:eastAsia="Aptos" w:hAnsiTheme="minorHAnsi" w:cs="Aptos"/>
                <w:color w:val="7C7C81"/>
              </w:rPr>
              <w:t>Automated decision-making affecting individuals</w:t>
            </w:r>
          </w:p>
        </w:tc>
        <w:tc>
          <w:tcPr>
            <w:tcW w:w="1650" w:type="pct"/>
            <w:tcMar>
              <w:top w:w="110" w:type="dxa"/>
              <w:left w:w="120" w:type="dxa"/>
              <w:bottom w:w="110" w:type="dxa"/>
              <w:right w:w="120" w:type="dxa"/>
            </w:tcMar>
          </w:tcPr>
          <w:p w14:paraId="3CD3AE8B" w14:textId="77777777" w:rsidR="007E44F5" w:rsidRPr="006353FC" w:rsidRDefault="009B354D">
            <w:pPr>
              <w:rPr>
                <w:rFonts w:asciiTheme="minorHAnsi" w:hAnsiTheme="minorHAnsi"/>
              </w:rPr>
            </w:pPr>
            <w:r w:rsidRPr="006353FC">
              <w:rPr>
                <w:rFonts w:asciiTheme="minorHAnsi" w:eastAsia="Aptos" w:hAnsiTheme="minorHAnsi" w:cs="Aptos"/>
                <w:color w:val="7C7C81"/>
              </w:rPr>
              <w:t>Lawfulness under UK GDPR; fairness; transparency obligations; equality law</w:t>
            </w:r>
          </w:p>
        </w:tc>
        <w:tc>
          <w:tcPr>
            <w:tcW w:w="1700" w:type="pct"/>
            <w:tcMar>
              <w:top w:w="110" w:type="dxa"/>
              <w:left w:w="120" w:type="dxa"/>
              <w:bottom w:w="110" w:type="dxa"/>
              <w:right w:w="120" w:type="dxa"/>
            </w:tcMar>
          </w:tcPr>
          <w:p w14:paraId="3CD3AE8C" w14:textId="77777777" w:rsidR="007E44F5" w:rsidRPr="006353FC" w:rsidRDefault="009B354D">
            <w:pPr>
              <w:rPr>
                <w:rFonts w:asciiTheme="minorHAnsi" w:hAnsiTheme="minorHAnsi"/>
              </w:rPr>
            </w:pPr>
            <w:r w:rsidRPr="006353FC">
              <w:rPr>
                <w:rFonts w:asciiTheme="minorHAnsi" w:eastAsia="Aptos" w:hAnsiTheme="minorHAnsi" w:cs="Aptos"/>
                <w:color w:val="7C7C81"/>
              </w:rPr>
              <w:t>Take legal and DPO advice before implementation; ensure human oversight</w:t>
            </w:r>
          </w:p>
        </w:tc>
      </w:tr>
    </w:tbl>
    <w:p w14:paraId="3CD3AE8E"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t>SECTION 06</w:t>
      </w:r>
    </w:p>
    <w:p w14:paraId="3CD3AE8F"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What AI Cannot Do</w:t>
      </w:r>
    </w:p>
    <w:p w14:paraId="3CD3AE90" w14:textId="77777777" w:rsidR="007E44F5" w:rsidRPr="006353FC" w:rsidRDefault="007E44F5">
      <w:pPr>
        <w:keepNext/>
        <w:pBdr>
          <w:bottom w:val="single" w:sz="6" w:space="1" w:color="B9B8B9"/>
        </w:pBdr>
        <w:spacing w:after="120"/>
        <w:rPr>
          <w:rFonts w:asciiTheme="minorHAnsi" w:hAnsiTheme="minorHAnsi"/>
        </w:rPr>
      </w:pPr>
    </w:p>
    <w:p w14:paraId="3CD3AE91"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It is important that employees understand the limitations of AI tools to avoid placing undue reliance on them:</w:t>
      </w:r>
    </w:p>
    <w:p w14:paraId="3CD3AE92" w14:textId="7D0BD547"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do not have real-time knowledge of current events or recent developments unless specifically connected to live data sources</w:t>
      </w:r>
    </w:p>
    <w:p w14:paraId="3CD3AE93" w14:textId="4AE837FC"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cannot exercise professional judgement, take legal or regulatory responsibility, or provide advice that meets a professional standard</w:t>
      </w:r>
    </w:p>
    <w:p w14:paraId="3CD3AE94" w14:textId="4CB49D5D"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are not infallible - they produce errors, biases and invented information with confidence</w:t>
      </w:r>
    </w:p>
    <w:p w14:paraId="3CD3AE95" w14:textId="256D9345"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do not understand context, organisational culture or the nuance of professional relationships in the way a human does</w:t>
      </w:r>
    </w:p>
    <w:p w14:paraId="3CD3AE96" w14:textId="554EFEDD" w:rsidR="007E44F5" w:rsidRPr="006353FC" w:rsidRDefault="003F551E">
      <w:pPr>
        <w:spacing w:line="258" w:lineRule="auto"/>
        <w:ind w:left="300" w:hanging="220"/>
        <w:rPr>
          <w:rFonts w:asciiTheme="minorHAnsi" w:eastAsia="Aptos" w:hAnsiTheme="minorHAnsi" w:cs="Aptos"/>
          <w:color w:val="7C7C81"/>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AI tools cannot replace the need for human expertise, experience and accountability in complex, sensitive or regulated decisions</w:t>
      </w:r>
    </w:p>
    <w:p w14:paraId="10ED6C99" w14:textId="77777777" w:rsidR="00250E73" w:rsidRPr="006353FC" w:rsidRDefault="00250E73">
      <w:pPr>
        <w:spacing w:line="258" w:lineRule="auto"/>
        <w:ind w:left="300" w:hanging="220"/>
        <w:rPr>
          <w:rFonts w:asciiTheme="minorHAnsi" w:hAnsiTheme="minorHAnsi"/>
        </w:rPr>
      </w:pPr>
    </w:p>
    <w:p w14:paraId="3CD3AE97" w14:textId="77777777" w:rsidR="007E44F5" w:rsidRPr="006353FC" w:rsidRDefault="009B354D">
      <w:pPr>
        <w:pBdr>
          <w:left w:val="single" w:sz="18" w:space="10" w:color="F29D22"/>
        </w:pBdr>
        <w:spacing w:line="264" w:lineRule="auto"/>
        <w:ind w:left="260"/>
        <w:rPr>
          <w:rFonts w:asciiTheme="minorHAnsi" w:hAnsiTheme="minorHAnsi"/>
        </w:rPr>
      </w:pPr>
      <w:r w:rsidRPr="006353FC">
        <w:rPr>
          <w:rFonts w:asciiTheme="minorHAnsi" w:eastAsia="Aptos" w:hAnsiTheme="minorHAnsi" w:cs="Aptos"/>
          <w:color w:val="7C7C81"/>
        </w:rPr>
        <w:t>The most effective use of AI tools combines the efficiency and breadth of AI with the critical thinking, contextual understanding and accountability of an experienced professional. AI is a tool - not a replacement for expertise.</w:t>
      </w:r>
    </w:p>
    <w:p w14:paraId="3CD3AE98"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lastRenderedPageBreak/>
        <w:t>SECTION 07</w:t>
      </w:r>
    </w:p>
    <w:p w14:paraId="3CD3AE99"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Reporting Concerns</w:t>
      </w:r>
    </w:p>
    <w:p w14:paraId="3CD3AE9A" w14:textId="77777777" w:rsidR="007E44F5" w:rsidRPr="006353FC" w:rsidRDefault="007E44F5">
      <w:pPr>
        <w:keepNext/>
        <w:pBdr>
          <w:bottom w:val="single" w:sz="6" w:space="1" w:color="B9B8B9"/>
        </w:pBdr>
        <w:spacing w:after="120"/>
        <w:rPr>
          <w:rFonts w:asciiTheme="minorHAnsi" w:hAnsiTheme="minorHAnsi"/>
        </w:rPr>
      </w:pPr>
    </w:p>
    <w:p w14:paraId="3CD3AE9B"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Employees should report the following to [IT / HR / line manager] as soon as reasonably possible:</w:t>
      </w:r>
    </w:p>
    <w:p w14:paraId="3CD3AE9C" w14:textId="1CD81B06"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Any suspected or confirmed data breach resulting from the use of an AI tool</w:t>
      </w:r>
    </w:p>
    <w:p w14:paraId="3CD3AE9D" w14:textId="4B0F7F34"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Use of an unapproved AI tool that has resulted in the disclosure of confidential or personal data</w:t>
      </w:r>
    </w:p>
    <w:p w14:paraId="3CD3AE9E" w14:textId="2189B2A5"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An AI-generated output that has been used in a way that has caused or is likely to cause harm</w:t>
      </w:r>
    </w:p>
    <w:p w14:paraId="3CD3AE9F" w14:textId="5330611C"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Any concern about an approved AI tool's security, reliability or compliance</w:t>
      </w:r>
    </w:p>
    <w:p w14:paraId="3CD3AEA0" w14:textId="5FB6C8BA"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Requests from external parties to use AI tools in ways that appear inconsistent with this policy</w:t>
      </w:r>
    </w:p>
    <w:p w14:paraId="3CD3AEA1" w14:textId="55469948"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Suspected bias/discrimination</w:t>
      </w:r>
    </w:p>
    <w:p w14:paraId="3CD3AEA2" w14:textId="332CEB79"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Accidental confidential disclosures</w:t>
      </w:r>
    </w:p>
    <w:p w14:paraId="3CD3AEA3" w14:textId="37A0C1C1" w:rsidR="007E44F5" w:rsidRPr="006353FC" w:rsidRDefault="003F551E">
      <w:pPr>
        <w:spacing w:line="258" w:lineRule="auto"/>
        <w:ind w:left="300" w:hanging="220"/>
        <w:rPr>
          <w:rFonts w:asciiTheme="minorHAnsi" w:hAnsiTheme="minorHAnsi"/>
        </w:rPr>
      </w:pPr>
      <w:r>
        <w:rPr>
          <w:rFonts w:asciiTheme="minorHAnsi" w:eastAsia="Aptos" w:hAnsiTheme="minorHAnsi" w:cs="Aptos"/>
          <w:b/>
          <w:bCs/>
          <w:color w:val="F29D22"/>
        </w:rPr>
        <w:t>-</w:t>
      </w:r>
      <w:r w:rsidR="009B354D" w:rsidRPr="006353FC">
        <w:rPr>
          <w:rFonts w:asciiTheme="minorHAnsi" w:eastAsia="Aptos" w:hAnsiTheme="minorHAnsi" w:cs="Aptos"/>
          <w:b/>
          <w:bCs/>
          <w:color w:val="F29D22"/>
        </w:rPr>
        <w:t xml:space="preserve">  </w:t>
      </w:r>
      <w:r w:rsidR="009B354D" w:rsidRPr="006353FC">
        <w:rPr>
          <w:rFonts w:asciiTheme="minorHAnsi" w:eastAsia="Aptos" w:hAnsiTheme="minorHAnsi" w:cs="Aptos"/>
          <w:color w:val="7C7C81"/>
        </w:rPr>
        <w:t>Suspected copyright infringement</w:t>
      </w:r>
    </w:p>
    <w:p w14:paraId="3CD3AEA4"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t>SECTION 08</w:t>
      </w:r>
    </w:p>
    <w:p w14:paraId="3CD3AEA5"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Consequences of Breach</w:t>
      </w:r>
    </w:p>
    <w:p w14:paraId="3CD3AEA6" w14:textId="77777777" w:rsidR="007E44F5" w:rsidRPr="006353FC" w:rsidRDefault="007E44F5">
      <w:pPr>
        <w:keepNext/>
        <w:pBdr>
          <w:bottom w:val="single" w:sz="6" w:space="1" w:color="B9B8B9"/>
        </w:pBdr>
        <w:spacing w:after="120"/>
        <w:rPr>
          <w:rFonts w:asciiTheme="minorHAnsi" w:hAnsiTheme="minorHAnsi"/>
        </w:rPr>
      </w:pPr>
    </w:p>
    <w:p w14:paraId="3CD3AEA7" w14:textId="77777777" w:rsidR="007E44F5" w:rsidRPr="006353FC" w:rsidRDefault="009B354D">
      <w:pPr>
        <w:spacing w:before="150" w:after="160" w:line="264" w:lineRule="auto"/>
        <w:rPr>
          <w:rFonts w:asciiTheme="minorHAnsi" w:hAnsiTheme="minorHAnsi"/>
        </w:rPr>
      </w:pPr>
      <w:r w:rsidRPr="006353FC">
        <w:rPr>
          <w:rFonts w:asciiTheme="minorHAnsi" w:eastAsia="Aptos" w:hAnsiTheme="minorHAnsi" w:cs="Aptos"/>
          <w:color w:val="7C7C81"/>
        </w:rPr>
        <w:t>Breaches of this policy will be taken seriously and dealt with in accordance with the Disciplinary and Dismissal Policy. The severity of the sanction will reflect the nature, intent and impact of the breach.</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77"/>
        <w:gridCol w:w="3177"/>
        <w:gridCol w:w="3274"/>
      </w:tblGrid>
      <w:tr w:rsidR="007E44F5" w:rsidRPr="006353FC" w14:paraId="3CD3AEAB" w14:textId="77777777" w:rsidTr="005D5AA1">
        <w:trPr>
          <w:cantSplit/>
          <w:tblHeader/>
        </w:trPr>
        <w:tc>
          <w:tcPr>
            <w:tcW w:w="1650" w:type="pct"/>
            <w:shd w:val="clear" w:color="auto" w:fill="F29D22"/>
            <w:tcMar>
              <w:top w:w="90" w:type="dxa"/>
              <w:left w:w="0" w:type="dxa"/>
              <w:bottom w:w="90" w:type="dxa"/>
              <w:right w:w="120" w:type="dxa"/>
            </w:tcMar>
          </w:tcPr>
          <w:p w14:paraId="3CD3AEA8"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MINOR BREACH</w:t>
            </w:r>
          </w:p>
        </w:tc>
        <w:tc>
          <w:tcPr>
            <w:tcW w:w="1650" w:type="pct"/>
            <w:shd w:val="clear" w:color="auto" w:fill="F29D22"/>
            <w:tcMar>
              <w:top w:w="90" w:type="dxa"/>
              <w:left w:w="120" w:type="dxa"/>
              <w:bottom w:w="90" w:type="dxa"/>
              <w:right w:w="120" w:type="dxa"/>
            </w:tcMar>
          </w:tcPr>
          <w:p w14:paraId="3CD3AEA9"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SERIOUS BREACH</w:t>
            </w:r>
          </w:p>
        </w:tc>
        <w:tc>
          <w:tcPr>
            <w:tcW w:w="1700" w:type="pct"/>
            <w:shd w:val="clear" w:color="auto" w:fill="F29D22"/>
            <w:tcMar>
              <w:top w:w="90" w:type="dxa"/>
              <w:left w:w="120" w:type="dxa"/>
              <w:bottom w:w="90" w:type="dxa"/>
              <w:right w:w="120" w:type="dxa"/>
            </w:tcMar>
          </w:tcPr>
          <w:p w14:paraId="3CD3AEAA" w14:textId="77777777" w:rsidR="007E44F5" w:rsidRPr="006353FC" w:rsidRDefault="009B354D" w:rsidP="0097125F">
            <w:pPr>
              <w:jc w:val="center"/>
              <w:rPr>
                <w:rFonts w:asciiTheme="minorHAnsi" w:hAnsiTheme="minorHAnsi"/>
                <w:color w:val="FFFFFF" w:themeColor="background1"/>
              </w:rPr>
            </w:pPr>
            <w:r w:rsidRPr="006353FC">
              <w:rPr>
                <w:rFonts w:asciiTheme="minorHAnsi" w:eastAsia="Aptos" w:hAnsiTheme="minorHAnsi" w:cs="Aptos"/>
                <w:b/>
                <w:bCs/>
                <w:color w:val="FFFFFF" w:themeColor="background1"/>
                <w:spacing w:val="6"/>
              </w:rPr>
              <w:t>GROSS MISCONDUCT</w:t>
            </w:r>
          </w:p>
        </w:tc>
      </w:tr>
      <w:tr w:rsidR="007E44F5" w:rsidRPr="006353FC" w14:paraId="3CD3AEB4" w14:textId="77777777" w:rsidTr="005D5AA1">
        <w:trPr>
          <w:cantSplit/>
        </w:trPr>
        <w:tc>
          <w:tcPr>
            <w:tcW w:w="1650" w:type="pct"/>
            <w:tcMar>
              <w:top w:w="110" w:type="dxa"/>
              <w:left w:w="0" w:type="dxa"/>
              <w:bottom w:w="110" w:type="dxa"/>
              <w:right w:w="120" w:type="dxa"/>
            </w:tcMar>
          </w:tcPr>
          <w:p w14:paraId="3CD3AEAC" w14:textId="77777777" w:rsidR="007E44F5" w:rsidRPr="006353FC" w:rsidRDefault="009B354D">
            <w:pPr>
              <w:spacing w:after="40"/>
              <w:rPr>
                <w:rFonts w:asciiTheme="minorHAnsi" w:hAnsiTheme="minorHAnsi"/>
              </w:rPr>
            </w:pPr>
            <w:r w:rsidRPr="006353FC">
              <w:rPr>
                <w:rFonts w:asciiTheme="minorHAnsi" w:eastAsia="Aptos" w:hAnsiTheme="minorHAnsi" w:cs="Aptos"/>
                <w:color w:val="7C7C81"/>
              </w:rPr>
              <w:t>• Using an approved AI tool without following review procedures</w:t>
            </w:r>
          </w:p>
          <w:p w14:paraId="3CD3AEAD" w14:textId="77777777" w:rsidR="007E44F5" w:rsidRPr="006353FC" w:rsidRDefault="009B354D">
            <w:pPr>
              <w:rPr>
                <w:rFonts w:asciiTheme="minorHAnsi" w:hAnsiTheme="minorHAnsi"/>
              </w:rPr>
            </w:pPr>
            <w:r w:rsidRPr="006353FC">
              <w:rPr>
                <w:rFonts w:asciiTheme="minorHAnsi" w:eastAsia="Aptos" w:hAnsiTheme="minorHAnsi" w:cs="Aptos"/>
                <w:color w:val="7C7C81"/>
              </w:rPr>
              <w:t>• Minor disclosure of non-sensitive information through inadvertence</w:t>
            </w:r>
          </w:p>
        </w:tc>
        <w:tc>
          <w:tcPr>
            <w:tcW w:w="1650" w:type="pct"/>
            <w:tcMar>
              <w:top w:w="110" w:type="dxa"/>
              <w:left w:w="120" w:type="dxa"/>
              <w:bottom w:w="110" w:type="dxa"/>
              <w:right w:w="120" w:type="dxa"/>
            </w:tcMar>
          </w:tcPr>
          <w:p w14:paraId="3CD3AEAE" w14:textId="77777777" w:rsidR="007E44F5" w:rsidRPr="006353FC" w:rsidRDefault="009B354D">
            <w:pPr>
              <w:spacing w:after="40"/>
              <w:rPr>
                <w:rFonts w:asciiTheme="minorHAnsi" w:hAnsiTheme="minorHAnsi"/>
              </w:rPr>
            </w:pPr>
            <w:r w:rsidRPr="006353FC">
              <w:rPr>
                <w:rFonts w:asciiTheme="minorHAnsi" w:eastAsia="Aptos" w:hAnsiTheme="minorHAnsi" w:cs="Aptos"/>
                <w:color w:val="7C7C81"/>
              </w:rPr>
              <w:t>• Repeated use of unapproved tools after notification of this policy</w:t>
            </w:r>
          </w:p>
          <w:p w14:paraId="3CD3AEAF" w14:textId="77777777" w:rsidR="007E44F5" w:rsidRPr="006353FC" w:rsidRDefault="009B354D">
            <w:pPr>
              <w:spacing w:after="40"/>
              <w:rPr>
                <w:rFonts w:asciiTheme="minorHAnsi" w:hAnsiTheme="minorHAnsi"/>
              </w:rPr>
            </w:pPr>
            <w:r w:rsidRPr="006353FC">
              <w:rPr>
                <w:rFonts w:asciiTheme="minorHAnsi" w:eastAsia="Aptos" w:hAnsiTheme="minorHAnsi" w:cs="Aptos"/>
                <w:color w:val="7C7C81"/>
              </w:rPr>
              <w:t>• Knowingly inputting confidential information into an unapproved tool</w:t>
            </w:r>
          </w:p>
          <w:p w14:paraId="3CD3AEB0" w14:textId="77777777" w:rsidR="007E44F5" w:rsidRPr="006353FC" w:rsidRDefault="009B354D">
            <w:pPr>
              <w:rPr>
                <w:rFonts w:asciiTheme="minorHAnsi" w:hAnsiTheme="minorHAnsi"/>
              </w:rPr>
            </w:pPr>
            <w:r w:rsidRPr="006353FC">
              <w:rPr>
                <w:rFonts w:asciiTheme="minorHAnsi" w:eastAsia="Aptos" w:hAnsiTheme="minorHAnsi" w:cs="Aptos"/>
                <w:color w:val="7C7C81"/>
              </w:rPr>
              <w:t>• Failing to disclose AI use where required</w:t>
            </w:r>
          </w:p>
        </w:tc>
        <w:tc>
          <w:tcPr>
            <w:tcW w:w="1700" w:type="pct"/>
            <w:tcMar>
              <w:top w:w="110" w:type="dxa"/>
              <w:left w:w="120" w:type="dxa"/>
              <w:bottom w:w="110" w:type="dxa"/>
              <w:right w:w="120" w:type="dxa"/>
            </w:tcMar>
          </w:tcPr>
          <w:p w14:paraId="3CD3AEB1" w14:textId="77777777" w:rsidR="007E44F5" w:rsidRPr="006353FC" w:rsidRDefault="009B354D">
            <w:pPr>
              <w:spacing w:after="40"/>
              <w:rPr>
                <w:rFonts w:asciiTheme="minorHAnsi" w:hAnsiTheme="minorHAnsi"/>
              </w:rPr>
            </w:pPr>
            <w:r w:rsidRPr="006353FC">
              <w:rPr>
                <w:rFonts w:asciiTheme="minorHAnsi" w:eastAsia="Aptos" w:hAnsiTheme="minorHAnsi" w:cs="Aptos"/>
                <w:color w:val="7C7C81"/>
              </w:rPr>
              <w:t>• Deliberate disclosure of personal data or confidential information via AI tool</w:t>
            </w:r>
          </w:p>
          <w:p w14:paraId="3CD3AEB2" w14:textId="77777777" w:rsidR="007E44F5" w:rsidRPr="006353FC" w:rsidRDefault="009B354D">
            <w:pPr>
              <w:spacing w:after="40"/>
              <w:rPr>
                <w:rFonts w:asciiTheme="minorHAnsi" w:hAnsiTheme="minorHAnsi"/>
              </w:rPr>
            </w:pPr>
            <w:r w:rsidRPr="006353FC">
              <w:rPr>
                <w:rFonts w:asciiTheme="minorHAnsi" w:eastAsia="Aptos" w:hAnsiTheme="minorHAnsi" w:cs="Aptos"/>
                <w:color w:val="7C7C81"/>
              </w:rPr>
              <w:t>• Deliberate circumvention of security controls using AI</w:t>
            </w:r>
          </w:p>
          <w:p w14:paraId="3CD3AEB3" w14:textId="77777777" w:rsidR="007E44F5" w:rsidRPr="006353FC" w:rsidRDefault="009B354D">
            <w:pPr>
              <w:rPr>
                <w:rFonts w:asciiTheme="minorHAnsi" w:hAnsiTheme="minorHAnsi"/>
              </w:rPr>
            </w:pPr>
            <w:r w:rsidRPr="006353FC">
              <w:rPr>
                <w:rFonts w:asciiTheme="minorHAnsi" w:eastAsia="Aptos" w:hAnsiTheme="minorHAnsi" w:cs="Aptos"/>
                <w:color w:val="7C7C81"/>
              </w:rPr>
              <w:t>• Using AI to generate fraudulent, harmful or discriminatory content</w:t>
            </w:r>
          </w:p>
        </w:tc>
      </w:tr>
    </w:tbl>
    <w:p w14:paraId="3CD3AEB5" w14:textId="77777777" w:rsidR="007E44F5" w:rsidRPr="006353FC" w:rsidRDefault="009B354D">
      <w:pPr>
        <w:keepNext/>
        <w:keepLines/>
        <w:spacing w:before="200" w:after="40"/>
        <w:rPr>
          <w:rFonts w:asciiTheme="minorHAnsi" w:hAnsiTheme="minorHAnsi"/>
          <w:sz w:val="22"/>
          <w:szCs w:val="22"/>
        </w:rPr>
      </w:pPr>
      <w:r w:rsidRPr="006353FC">
        <w:rPr>
          <w:rFonts w:asciiTheme="minorHAnsi" w:eastAsia="Aptos" w:hAnsiTheme="minorHAnsi" w:cs="Aptos"/>
          <w:b/>
          <w:bCs/>
          <w:color w:val="F29D22"/>
          <w:spacing w:val="20"/>
          <w:sz w:val="22"/>
          <w:szCs w:val="22"/>
        </w:rPr>
        <w:t>SECTION 09</w:t>
      </w:r>
    </w:p>
    <w:p w14:paraId="3CD3AEB6" w14:textId="77777777" w:rsidR="007E44F5" w:rsidRPr="006353FC" w:rsidRDefault="009B354D">
      <w:pPr>
        <w:keepNext/>
        <w:keepLines/>
        <w:rPr>
          <w:rFonts w:asciiTheme="minorHAnsi" w:hAnsiTheme="minorHAnsi"/>
          <w:sz w:val="22"/>
          <w:szCs w:val="22"/>
        </w:rPr>
      </w:pPr>
      <w:r w:rsidRPr="006353FC">
        <w:rPr>
          <w:rFonts w:asciiTheme="minorHAnsi" w:eastAsia="Aptos" w:hAnsiTheme="minorHAnsi" w:cs="Aptos"/>
          <w:b/>
          <w:bCs/>
          <w:color w:val="7C7C81"/>
          <w:sz w:val="22"/>
          <w:szCs w:val="22"/>
        </w:rPr>
        <w:t>Policy Review</w:t>
      </w:r>
    </w:p>
    <w:p w14:paraId="3CD3AEB7" w14:textId="77777777" w:rsidR="007E44F5" w:rsidRPr="006353FC" w:rsidRDefault="007E44F5">
      <w:pPr>
        <w:keepNext/>
        <w:pBdr>
          <w:bottom w:val="single" w:sz="6" w:space="1" w:color="B9B8B9"/>
        </w:pBdr>
        <w:spacing w:after="120"/>
        <w:rPr>
          <w:rFonts w:asciiTheme="minorHAnsi" w:hAnsiTheme="minorHAnsi"/>
        </w:rPr>
      </w:pPr>
    </w:p>
    <w:p w14:paraId="3CD3AEB8" w14:textId="77777777" w:rsidR="007E44F5" w:rsidRPr="006353FC" w:rsidRDefault="009B354D">
      <w:pPr>
        <w:spacing w:after="160" w:line="264" w:lineRule="auto"/>
        <w:rPr>
          <w:rFonts w:asciiTheme="minorHAnsi" w:hAnsiTheme="minorHAnsi"/>
        </w:rPr>
      </w:pPr>
      <w:r w:rsidRPr="006353FC">
        <w:rPr>
          <w:rFonts w:asciiTheme="minorHAnsi" w:eastAsia="Aptos" w:hAnsiTheme="minorHAnsi" w:cs="Aptos"/>
          <w:color w:val="7C7C81"/>
        </w:rPr>
        <w:t>Given the pace of change in AI technology, this policy will be reviewed at least every [six months / annually] - or sooner if there are significant regulatory developments, material changes to the AI tools used by the organisation, or a data or security incident involving AI. Employees will be notified of any material updates.</w:t>
      </w:r>
    </w:p>
    <w:sectPr w:rsidR="007E44F5" w:rsidRPr="006353FC">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8B2B1" w14:textId="77777777" w:rsidR="000B0100" w:rsidRDefault="000B0100">
      <w:r>
        <w:separator/>
      </w:r>
    </w:p>
  </w:endnote>
  <w:endnote w:type="continuationSeparator" w:id="0">
    <w:p w14:paraId="27369352" w14:textId="77777777" w:rsidR="000B0100" w:rsidRDefault="000B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AEBB" w14:textId="77777777" w:rsidR="007E44F5" w:rsidRDefault="009B354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CD3AEBC" w14:textId="77777777" w:rsidR="007E44F5" w:rsidRDefault="009B354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C7E5" w14:textId="77777777" w:rsidR="000B0100" w:rsidRDefault="000B0100">
      <w:r>
        <w:separator/>
      </w:r>
    </w:p>
  </w:footnote>
  <w:footnote w:type="continuationSeparator" w:id="0">
    <w:p w14:paraId="0FD4DA50" w14:textId="77777777" w:rsidR="000B0100" w:rsidRDefault="000B0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AEB9" w14:textId="77777777" w:rsidR="007E44F5" w:rsidRDefault="009B354D">
    <w:pPr>
      <w:jc w:val="center"/>
    </w:pPr>
    <w:r>
      <w:rPr>
        <w:noProof/>
      </w:rPr>
      <w:drawing>
        <wp:inline distT="0" distB="0" distL="0" distR="0" wp14:anchorId="3CD3AEBD" wp14:editId="3CD3AEB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CD3AEBA" w14:textId="77777777" w:rsidR="007E44F5" w:rsidRDefault="007E44F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50A6"/>
    <w:multiLevelType w:val="hybridMultilevel"/>
    <w:tmpl w:val="AFE0BA58"/>
    <w:lvl w:ilvl="0" w:tplc="4A2A8FAA">
      <w:start w:val="1"/>
      <w:numFmt w:val="bullet"/>
      <w:lvlText w:val="●"/>
      <w:lvlJc w:val="left"/>
      <w:pPr>
        <w:ind w:left="720" w:hanging="360"/>
      </w:pPr>
    </w:lvl>
    <w:lvl w:ilvl="1" w:tplc="EE3860DA">
      <w:start w:val="1"/>
      <w:numFmt w:val="bullet"/>
      <w:lvlText w:val="○"/>
      <w:lvlJc w:val="left"/>
      <w:pPr>
        <w:ind w:left="1440" w:hanging="360"/>
      </w:pPr>
    </w:lvl>
    <w:lvl w:ilvl="2" w:tplc="F9281602">
      <w:start w:val="1"/>
      <w:numFmt w:val="bullet"/>
      <w:lvlText w:val="■"/>
      <w:lvlJc w:val="left"/>
      <w:pPr>
        <w:ind w:left="2160" w:hanging="360"/>
      </w:pPr>
    </w:lvl>
    <w:lvl w:ilvl="3" w:tplc="BED6B45E">
      <w:start w:val="1"/>
      <w:numFmt w:val="bullet"/>
      <w:lvlText w:val="●"/>
      <w:lvlJc w:val="left"/>
      <w:pPr>
        <w:ind w:left="2880" w:hanging="360"/>
      </w:pPr>
    </w:lvl>
    <w:lvl w:ilvl="4" w:tplc="033C5538">
      <w:start w:val="1"/>
      <w:numFmt w:val="bullet"/>
      <w:lvlText w:val="○"/>
      <w:lvlJc w:val="left"/>
      <w:pPr>
        <w:ind w:left="3600" w:hanging="360"/>
      </w:pPr>
    </w:lvl>
    <w:lvl w:ilvl="5" w:tplc="AA1EBBE4">
      <w:start w:val="1"/>
      <w:numFmt w:val="bullet"/>
      <w:lvlText w:val="■"/>
      <w:lvlJc w:val="left"/>
      <w:pPr>
        <w:ind w:left="4320" w:hanging="360"/>
      </w:pPr>
    </w:lvl>
    <w:lvl w:ilvl="6" w:tplc="C3EA99F2">
      <w:start w:val="1"/>
      <w:numFmt w:val="bullet"/>
      <w:lvlText w:val="●"/>
      <w:lvlJc w:val="left"/>
      <w:pPr>
        <w:ind w:left="5040" w:hanging="360"/>
      </w:pPr>
    </w:lvl>
    <w:lvl w:ilvl="7" w:tplc="87E276D0">
      <w:start w:val="1"/>
      <w:numFmt w:val="bullet"/>
      <w:lvlText w:val="●"/>
      <w:lvlJc w:val="left"/>
      <w:pPr>
        <w:ind w:left="5760" w:hanging="360"/>
      </w:pPr>
    </w:lvl>
    <w:lvl w:ilvl="8" w:tplc="AA8EBE04">
      <w:start w:val="1"/>
      <w:numFmt w:val="bullet"/>
      <w:lvlText w:val="●"/>
      <w:lvlJc w:val="left"/>
      <w:pPr>
        <w:ind w:left="6480" w:hanging="360"/>
      </w:pPr>
    </w:lvl>
  </w:abstractNum>
  <w:num w:numId="1" w16cid:durableId="17975307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F5"/>
    <w:rsid w:val="000223A3"/>
    <w:rsid w:val="00072BAE"/>
    <w:rsid w:val="000B0100"/>
    <w:rsid w:val="000E7A8A"/>
    <w:rsid w:val="00153375"/>
    <w:rsid w:val="0023125B"/>
    <w:rsid w:val="00250E73"/>
    <w:rsid w:val="003949E8"/>
    <w:rsid w:val="003F551E"/>
    <w:rsid w:val="004A0CFE"/>
    <w:rsid w:val="00571942"/>
    <w:rsid w:val="005D5AA1"/>
    <w:rsid w:val="00606A74"/>
    <w:rsid w:val="00626200"/>
    <w:rsid w:val="006353FC"/>
    <w:rsid w:val="00730D64"/>
    <w:rsid w:val="007E44F5"/>
    <w:rsid w:val="008524F3"/>
    <w:rsid w:val="00853ED6"/>
    <w:rsid w:val="0085455B"/>
    <w:rsid w:val="00917B89"/>
    <w:rsid w:val="0097125F"/>
    <w:rsid w:val="009B354D"/>
    <w:rsid w:val="009D577B"/>
    <w:rsid w:val="00AD51DA"/>
    <w:rsid w:val="00B21850"/>
    <w:rsid w:val="00E40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AE05"/>
  <w15:docId w15:val="{D5824C8E-FA74-4179-959C-9B86D165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1998</Words>
  <Characters>11029</Characters>
  <Application>Microsoft Office Word</Application>
  <DocSecurity>0</DocSecurity>
  <Lines>275</Lines>
  <Paragraphs>171</Paragraphs>
  <ScaleCrop>false</ScaleCrop>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Usage Policy for Employees</dc:title>
  <dc:creator>White Cube Consulting</dc:creator>
  <cp:lastModifiedBy>Campbell Urquhart</cp:lastModifiedBy>
  <cp:revision>13</cp:revision>
  <dcterms:created xsi:type="dcterms:W3CDTF">2026-07-03T12:13:00Z</dcterms:created>
  <dcterms:modified xsi:type="dcterms:W3CDTF">2026-07-17T08:50:00Z</dcterms:modified>
</cp:coreProperties>
</file>