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84161" w14:textId="77777777" w:rsidR="000064CF" w:rsidRDefault="00DA6E89">
      <w:pPr>
        <w:keepNext/>
        <w:spacing w:after="60"/>
        <w:jc w:val="center"/>
      </w:pPr>
      <w:r>
        <w:rPr>
          <w:rFonts w:ascii="Aptos" w:eastAsia="Aptos" w:hAnsi="Aptos" w:cs="Aptos"/>
          <w:b/>
          <w:bCs/>
          <w:color w:val="F29D22"/>
          <w:spacing w:val="22"/>
        </w:rPr>
        <w:t>ABSENCE &amp; WELLBEING</w:t>
      </w:r>
    </w:p>
    <w:p w14:paraId="0BB84162" w14:textId="77777777" w:rsidR="000064CF" w:rsidRDefault="00DA6E89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>Mental Health Conversation Guide</w:t>
      </w:r>
    </w:p>
    <w:p w14:paraId="0BB84163" w14:textId="77777777" w:rsidR="000064CF" w:rsidRDefault="00DA6E89">
      <w:pPr>
        <w:spacing w:after="120"/>
        <w:jc w:val="center"/>
      </w:pPr>
      <w:r>
        <w:rPr>
          <w:rFonts w:ascii="Aptos" w:eastAsia="Aptos" w:hAnsi="Aptos" w:cs="Aptos"/>
          <w:color w:val="7C7C81"/>
        </w:rPr>
        <w:t>Absence &amp; Wellbeing  |  White Cube Consulting</w:t>
      </w:r>
    </w:p>
    <w:p w14:paraId="0BB84164" w14:textId="77777777" w:rsidR="000064CF" w:rsidRDefault="000064CF">
      <w:pPr>
        <w:keepNext/>
        <w:pBdr>
          <w:bottom w:val="single" w:sz="4" w:space="1" w:color="B9B8B9"/>
        </w:pBdr>
        <w:spacing w:after="20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064CF" w14:paraId="0BB84167" w14:textId="77777777">
        <w:trPr>
          <w:cantSplit/>
        </w:trPr>
        <w:tc>
          <w:tcPr>
            <w:tcW w:w="5000" w:type="pct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BB84165" w14:textId="77777777" w:rsidR="000064CF" w:rsidRDefault="00DA6E89">
            <w:pPr>
              <w:spacing w:after="60"/>
            </w:pPr>
            <w:r>
              <w:rPr>
                <w:rFonts w:ascii="Aptos" w:eastAsia="Aptos" w:hAnsi="Aptos" w:cs="Aptos"/>
                <w:b/>
                <w:bCs/>
                <w:color w:val="F29D22"/>
                <w:spacing w:val="14"/>
                <w:sz w:val="18"/>
                <w:szCs w:val="18"/>
              </w:rPr>
              <w:t>PREPARED BY</w:t>
            </w:r>
          </w:p>
          <w:p w14:paraId="0BB84166" w14:textId="77777777" w:rsidR="000064CF" w:rsidRDefault="00DA6E89">
            <w:pPr>
              <w:pBdr>
                <w:bottom w:val="single" w:sz="4" w:space="4" w:color="B9B8B9"/>
              </w:pBdr>
            </w:pPr>
            <w:r>
              <w:rPr>
                <w:rFonts w:ascii="Aptos" w:eastAsia="Aptos" w:hAnsi="Aptos" w:cs="Aptos"/>
                <w:color w:val="7C7C81"/>
              </w:rPr>
              <w:t>White Cube Consulting Ltd</w:t>
            </w:r>
          </w:p>
        </w:tc>
      </w:tr>
      <w:tr w:rsidR="000064CF" w14:paraId="0BB8416A" w14:textId="77777777">
        <w:trPr>
          <w:cantSplit/>
        </w:trPr>
        <w:tc>
          <w:tcPr>
            <w:tcW w:w="5000" w:type="pct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BB84168" w14:textId="77777777" w:rsidR="000064CF" w:rsidRDefault="00DA6E89">
            <w:pPr>
              <w:spacing w:after="60"/>
            </w:pPr>
            <w:r>
              <w:rPr>
                <w:rFonts w:ascii="Aptos" w:eastAsia="Aptos" w:hAnsi="Aptos" w:cs="Aptos"/>
                <w:b/>
                <w:bCs/>
                <w:color w:val="F29D22"/>
                <w:spacing w:val="14"/>
                <w:sz w:val="18"/>
                <w:szCs w:val="18"/>
              </w:rPr>
              <w:t>FOR</w:t>
            </w:r>
          </w:p>
          <w:p w14:paraId="0BB84169" w14:textId="77777777" w:rsidR="000064CF" w:rsidRDefault="00DA6E89">
            <w:pPr>
              <w:pBdr>
                <w:bottom w:val="single" w:sz="4" w:space="4" w:color="B9B8B9"/>
              </w:pBdr>
            </w:pPr>
            <w:r>
              <w:rPr>
                <w:rFonts w:ascii="Aptos" w:eastAsia="Aptos" w:hAnsi="Aptos" w:cs="Aptos"/>
                <w:color w:val="7C7C81"/>
              </w:rPr>
              <w:t>Line Managers, Team Leaders and HR Professionals</w:t>
            </w:r>
          </w:p>
        </w:tc>
      </w:tr>
      <w:tr w:rsidR="000064CF" w14:paraId="0BB8416D" w14:textId="77777777">
        <w:trPr>
          <w:cantSplit/>
        </w:trPr>
        <w:tc>
          <w:tcPr>
            <w:tcW w:w="5000" w:type="pct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BB8416B" w14:textId="77777777" w:rsidR="000064CF" w:rsidRDefault="00DA6E89">
            <w:pPr>
              <w:spacing w:after="60"/>
            </w:pPr>
            <w:r>
              <w:rPr>
                <w:rFonts w:ascii="Aptos" w:eastAsia="Aptos" w:hAnsi="Aptos" w:cs="Aptos"/>
                <w:b/>
                <w:bCs/>
                <w:color w:val="F29D22"/>
                <w:spacing w:val="14"/>
                <w:sz w:val="18"/>
                <w:szCs w:val="18"/>
              </w:rPr>
              <w:t>USE ALONGSIDE</w:t>
            </w:r>
          </w:p>
          <w:p w14:paraId="0BB8416C" w14:textId="77777777" w:rsidR="000064CF" w:rsidRDefault="00DA6E89">
            <w:pPr>
              <w:pBdr>
                <w:bottom w:val="single" w:sz="4" w:space="4" w:color="B9B8B9"/>
              </w:pBdr>
            </w:pPr>
            <w:r>
              <w:rPr>
                <w:rFonts w:ascii="Aptos" w:eastAsia="Aptos" w:hAnsi="Aptos" w:cs="Aptos"/>
                <w:color w:val="7C7C81"/>
              </w:rPr>
              <w:t>Wellbeing Policy  |  Occupational Health Referral Template  |  EAP Information</w:t>
            </w:r>
          </w:p>
        </w:tc>
      </w:tr>
    </w:tbl>
    <w:p w14:paraId="0BB8416E" w14:textId="77777777" w:rsidR="000064CF" w:rsidRDefault="00DA6E89">
      <w:pPr>
        <w:pBdr>
          <w:left w:val="single" w:sz="18" w:space="10" w:color="F29D22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About this guide</w:t>
      </w:r>
    </w:p>
    <w:p w14:paraId="220BC74B" w14:textId="77777777" w:rsidR="0044417A" w:rsidRDefault="00DA6E89">
      <w:pPr>
        <w:pBdr>
          <w:left w:val="single" w:sz="18" w:space="10" w:color="F29D22"/>
        </w:pBdr>
        <w:spacing w:after="120" w:line="264" w:lineRule="auto"/>
        <w:ind w:left="26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Having a supportive conversation about mental health is one of the most impactful things a manager can do. Research shows that early, empathetic conversations significantly improve outcomes for employees experiencing mental health difficulties - and that most people simply want to be listened to without judgement.</w:t>
      </w:r>
    </w:p>
    <w:p w14:paraId="0BB84170" w14:textId="4C24277D" w:rsidR="000064CF" w:rsidRDefault="00DA6E89">
      <w:pPr>
        <w:pBdr>
          <w:left w:val="single" w:sz="18" w:space="10" w:color="F29D22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This guide is not about turning managers into therapists. It is about giving managers the confidence, language and structure to have honest, caring conversations - and to signpost to the right professional support when it is needed.</w:t>
      </w:r>
    </w:p>
    <w:p w14:paraId="0BB84171" w14:textId="77777777" w:rsidR="000064CF" w:rsidRDefault="00DA6E89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You do not need to have all the answers. You just need to listen well, respond with care, and know when to refer on.</w:t>
      </w:r>
    </w:p>
    <w:p w14:paraId="0BB84172" w14:textId="77777777" w:rsidR="000064CF" w:rsidRDefault="00DA6E89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t>SECTION 01</w:t>
      </w:r>
    </w:p>
    <w:p w14:paraId="0BB84173" w14:textId="77777777" w:rsidR="000064CF" w:rsidRDefault="00DA6E89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Why This Matters</w:t>
      </w:r>
    </w:p>
    <w:p w14:paraId="0BB84174" w14:textId="77777777" w:rsidR="000064CF" w:rsidRDefault="000064CF">
      <w:pPr>
        <w:keepNext/>
        <w:pBdr>
          <w:bottom w:val="single" w:sz="6" w:space="1" w:color="B9B8B9"/>
        </w:pBdr>
        <w:spacing w:after="120"/>
      </w:pPr>
    </w:p>
    <w:p w14:paraId="0BB84175" w14:textId="77777777" w:rsidR="000064CF" w:rsidRDefault="00DA6E89">
      <w:pPr>
        <w:spacing w:after="160" w:line="264" w:lineRule="auto"/>
      </w:pPr>
      <w:r>
        <w:rPr>
          <w:rFonts w:ascii="Aptos" w:eastAsia="Aptos" w:hAnsi="Aptos" w:cs="Aptos"/>
          <w:color w:val="7C7C81"/>
        </w:rPr>
        <w:t>Mental health difficulties are common. According to the Mental Health Foundation, approximately one in four people in the UK will experience a mental health problem each year. In any workplace of meaningful size, several employees will be dealing with something significant at any given time. Many will not disclose it.</w:t>
      </w:r>
    </w:p>
    <w:p w14:paraId="0BB84176" w14:textId="77777777" w:rsidR="000064CF" w:rsidRDefault="00DA6E89">
      <w:pPr>
        <w:spacing w:after="160" w:line="264" w:lineRule="auto"/>
      </w:pPr>
      <w:r>
        <w:rPr>
          <w:rFonts w:ascii="Aptos" w:eastAsia="Aptos" w:hAnsi="Aptos" w:cs="Aptos"/>
          <w:color w:val="7C7C81"/>
        </w:rPr>
        <w:t>Managers are often the first - and sometimes the only - person an employee will turn to. The way that initial conversation goes can determine whether the person seeks help, stays in work, discloses further, or withdraws entirely.</w:t>
      </w:r>
    </w:p>
    <w:p w14:paraId="0BB84177" w14:textId="77777777" w:rsidR="000064CF" w:rsidRDefault="00DA6E89">
      <w:pPr>
        <w:spacing w:after="160" w:line="264" w:lineRule="auto"/>
      </w:pPr>
      <w:r>
        <w:rPr>
          <w:rFonts w:ascii="Aptos" w:eastAsia="Aptos" w:hAnsi="Aptos" w:cs="Aptos"/>
          <w:color w:val="7C7C81"/>
        </w:rPr>
        <w:t>A manager who responds well can make an enormous difference. A manager who responds awkwardly, dismissively or by immediately escalating can make things significantly worse.</w:t>
      </w:r>
    </w:p>
    <w:p w14:paraId="0BB84178" w14:textId="77777777" w:rsidR="000064CF" w:rsidRDefault="00DA6E89">
      <w:pPr>
        <w:spacing w:after="160" w:line="264" w:lineRule="auto"/>
      </w:pPr>
      <w:r>
        <w:rPr>
          <w:rFonts w:ascii="Aptos" w:eastAsia="Aptos" w:hAnsi="Aptos" w:cs="Aptos"/>
          <w:color w:val="7C7C81"/>
        </w:rPr>
        <w:t>Managers are not expected to be mental health experts. They are expected to be human - to notice, to reach out, to listen and to care. The practical skills that make a mental health conversation effective are the same skills that make someone a good manager in general: curiosity, empathy, patience and honesty.</w:t>
      </w:r>
    </w:p>
    <w:p w14:paraId="0BB84179" w14:textId="77777777" w:rsidR="000064CF" w:rsidRDefault="00DA6E89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lastRenderedPageBreak/>
        <w:t>SECTION 02</w:t>
      </w:r>
    </w:p>
    <w:p w14:paraId="0BB8417A" w14:textId="77777777" w:rsidR="000064CF" w:rsidRDefault="00DA6E89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Recognising the Signs</w:t>
      </w:r>
    </w:p>
    <w:p w14:paraId="0BB8417B" w14:textId="77777777" w:rsidR="000064CF" w:rsidRDefault="000064CF">
      <w:pPr>
        <w:keepNext/>
        <w:pBdr>
          <w:bottom w:val="single" w:sz="6" w:space="1" w:color="B9B8B9"/>
        </w:pBdr>
        <w:spacing w:after="120"/>
      </w:pPr>
    </w:p>
    <w:p w14:paraId="0BB8417C" w14:textId="77777777" w:rsidR="000064CF" w:rsidRDefault="00DA6E89">
      <w:pPr>
        <w:spacing w:after="160" w:line="264" w:lineRule="auto"/>
      </w:pPr>
      <w:r>
        <w:rPr>
          <w:rFonts w:ascii="Aptos" w:eastAsia="Aptos" w:hAnsi="Aptos" w:cs="Aptos"/>
          <w:color w:val="7C7C81"/>
        </w:rPr>
        <w:t>Mental health difficulties are not always visible. Many people work hard to conceal them - particularly in workplaces where they do not feel safe to disclose. Nonetheless, there are often observable signs that something is wrong. The key is to notice change - not to look for a particular set of symptoms.</w:t>
      </w:r>
    </w:p>
    <w:p w14:paraId="0BB8417D" w14:textId="77777777" w:rsidR="000064CF" w:rsidRDefault="00DA6E89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Changes to Watch For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64CF" w14:paraId="0BB84180" w14:textId="77777777" w:rsidTr="0044417A">
        <w:trPr>
          <w:cantSplit/>
        </w:trPr>
        <w:tc>
          <w:tcPr>
            <w:tcW w:w="2500" w:type="pct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0BB8417E" w14:textId="377F5ABF" w:rsidR="000064CF" w:rsidRDefault="002E6014">
            <w:pPr>
              <w:spacing w:line="244" w:lineRule="auto"/>
              <w:ind w:left="200" w:hanging="200"/>
            </w:pPr>
            <w:r>
              <w:rPr>
                <w:rFonts w:ascii="Aptos" w:eastAsia="Aptos" w:hAnsi="Aptos" w:cs="Aptos"/>
                <w:b/>
                <w:bCs/>
                <w:color w:val="F29D22"/>
              </w:rPr>
              <w:t>-</w:t>
            </w:r>
            <w:r w:rsidR="00DA6E89">
              <w:rPr>
                <w:rFonts w:ascii="Aptos" w:eastAsia="Aptos" w:hAnsi="Aptos" w:cs="Aptos"/>
                <w:b/>
                <w:bCs/>
                <w:color w:val="F29D22"/>
              </w:rPr>
              <w:t xml:space="preserve">  </w:t>
            </w:r>
            <w:r w:rsidR="00DA6E89">
              <w:rPr>
                <w:rFonts w:ascii="Aptos" w:eastAsia="Aptos" w:hAnsi="Aptos" w:cs="Aptos"/>
                <w:color w:val="7C7C81"/>
              </w:rPr>
              <w:t>Uncharacteristic absences, lateness or early leaving</w:t>
            </w:r>
          </w:p>
        </w:tc>
        <w:tc>
          <w:tcPr>
            <w:tcW w:w="2500" w:type="pct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BB8417F" w14:textId="5BE8CBA4" w:rsidR="000064CF" w:rsidRDefault="002E6014">
            <w:pPr>
              <w:spacing w:line="244" w:lineRule="auto"/>
              <w:ind w:left="200" w:hanging="200"/>
            </w:pPr>
            <w:r>
              <w:rPr>
                <w:rFonts w:ascii="Aptos" w:eastAsia="Aptos" w:hAnsi="Aptos" w:cs="Aptos"/>
                <w:b/>
                <w:bCs/>
                <w:color w:val="F29D22"/>
              </w:rPr>
              <w:t>-</w:t>
            </w:r>
            <w:r w:rsidR="00DA6E89">
              <w:rPr>
                <w:rFonts w:ascii="Aptos" w:eastAsia="Aptos" w:hAnsi="Aptos" w:cs="Aptos"/>
                <w:b/>
                <w:bCs/>
                <w:color w:val="F29D22"/>
              </w:rPr>
              <w:t xml:space="preserve">  </w:t>
            </w:r>
            <w:r w:rsidR="00DA6E89">
              <w:rPr>
                <w:rFonts w:ascii="Aptos" w:eastAsia="Aptos" w:hAnsi="Aptos" w:cs="Aptos"/>
                <w:color w:val="7C7C81"/>
              </w:rPr>
              <w:t>Sudden changes in mood, energy or demeanour</w:t>
            </w:r>
          </w:p>
        </w:tc>
      </w:tr>
      <w:tr w:rsidR="000064CF" w14:paraId="0BB84183" w14:textId="77777777" w:rsidTr="0044417A">
        <w:trPr>
          <w:cantSplit/>
        </w:trPr>
        <w:tc>
          <w:tcPr>
            <w:tcW w:w="2500" w:type="pct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0BB84181" w14:textId="0718E20A" w:rsidR="000064CF" w:rsidRDefault="002E6014">
            <w:pPr>
              <w:spacing w:line="244" w:lineRule="auto"/>
              <w:ind w:left="200" w:hanging="200"/>
            </w:pPr>
            <w:r>
              <w:rPr>
                <w:rFonts w:ascii="Aptos" w:eastAsia="Aptos" w:hAnsi="Aptos" w:cs="Aptos"/>
                <w:b/>
                <w:bCs/>
                <w:color w:val="F29D22"/>
              </w:rPr>
              <w:t>-</w:t>
            </w:r>
            <w:r w:rsidR="00DA6E89">
              <w:rPr>
                <w:rFonts w:ascii="Aptos" w:eastAsia="Aptos" w:hAnsi="Aptos" w:cs="Aptos"/>
                <w:b/>
                <w:bCs/>
                <w:color w:val="F29D22"/>
              </w:rPr>
              <w:t xml:space="preserve">  </w:t>
            </w:r>
            <w:r w:rsidR="00DA6E89">
              <w:rPr>
                <w:rFonts w:ascii="Aptos" w:eastAsia="Aptos" w:hAnsi="Aptos" w:cs="Aptos"/>
                <w:color w:val="7C7C81"/>
              </w:rPr>
              <w:t>Reduced concentration or a drop in the quality of work</w:t>
            </w:r>
          </w:p>
        </w:tc>
        <w:tc>
          <w:tcPr>
            <w:tcW w:w="2500" w:type="pct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BB84182" w14:textId="1C56E404" w:rsidR="000064CF" w:rsidRDefault="002E6014">
            <w:pPr>
              <w:spacing w:line="244" w:lineRule="auto"/>
              <w:ind w:left="200" w:hanging="200"/>
            </w:pPr>
            <w:r>
              <w:rPr>
                <w:rFonts w:ascii="Aptos" w:eastAsia="Aptos" w:hAnsi="Aptos" w:cs="Aptos"/>
                <w:b/>
                <w:bCs/>
                <w:color w:val="F29D22"/>
              </w:rPr>
              <w:t>-</w:t>
            </w:r>
            <w:r w:rsidR="00DA6E89">
              <w:rPr>
                <w:rFonts w:ascii="Aptos" w:eastAsia="Aptos" w:hAnsi="Aptos" w:cs="Aptos"/>
                <w:b/>
                <w:bCs/>
                <w:color w:val="F29D22"/>
              </w:rPr>
              <w:t xml:space="preserve">  </w:t>
            </w:r>
            <w:r w:rsidR="00DA6E89">
              <w:rPr>
                <w:rFonts w:ascii="Aptos" w:eastAsia="Aptos" w:hAnsi="Aptos" w:cs="Aptos"/>
                <w:color w:val="7C7C81"/>
              </w:rPr>
              <w:t>Withdrawal from colleagues or usual social interactions</w:t>
            </w:r>
          </w:p>
        </w:tc>
      </w:tr>
      <w:tr w:rsidR="000064CF" w14:paraId="0BB84186" w14:textId="77777777" w:rsidTr="0044417A">
        <w:trPr>
          <w:cantSplit/>
        </w:trPr>
        <w:tc>
          <w:tcPr>
            <w:tcW w:w="2500" w:type="pct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0BB84184" w14:textId="6CF0C413" w:rsidR="000064CF" w:rsidRDefault="002E6014">
            <w:pPr>
              <w:spacing w:line="244" w:lineRule="auto"/>
              <w:ind w:left="200" w:hanging="200"/>
            </w:pPr>
            <w:r>
              <w:rPr>
                <w:rFonts w:ascii="Aptos" w:eastAsia="Aptos" w:hAnsi="Aptos" w:cs="Aptos"/>
                <w:b/>
                <w:bCs/>
                <w:color w:val="F29D22"/>
              </w:rPr>
              <w:t>-</w:t>
            </w:r>
            <w:r w:rsidR="00DA6E89">
              <w:rPr>
                <w:rFonts w:ascii="Aptos" w:eastAsia="Aptos" w:hAnsi="Aptos" w:cs="Aptos"/>
                <w:b/>
                <w:bCs/>
                <w:color w:val="F29D22"/>
              </w:rPr>
              <w:t xml:space="preserve">  </w:t>
            </w:r>
            <w:r w:rsidR="00DA6E89">
              <w:rPr>
                <w:rFonts w:ascii="Aptos" w:eastAsia="Aptos" w:hAnsi="Aptos" w:cs="Aptos"/>
                <w:color w:val="7C7C81"/>
              </w:rPr>
              <w:t>Increased irritability, tearfulness or emotional responses</w:t>
            </w:r>
          </w:p>
        </w:tc>
        <w:tc>
          <w:tcPr>
            <w:tcW w:w="2500" w:type="pct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BB84185" w14:textId="4FD2160A" w:rsidR="000064CF" w:rsidRDefault="002E6014">
            <w:pPr>
              <w:spacing w:line="244" w:lineRule="auto"/>
              <w:ind w:left="200" w:hanging="200"/>
            </w:pPr>
            <w:r>
              <w:rPr>
                <w:rFonts w:ascii="Aptos" w:eastAsia="Aptos" w:hAnsi="Aptos" w:cs="Aptos"/>
                <w:b/>
                <w:bCs/>
                <w:color w:val="F29D22"/>
              </w:rPr>
              <w:t>-</w:t>
            </w:r>
            <w:r w:rsidR="00DA6E89">
              <w:rPr>
                <w:rFonts w:ascii="Aptos" w:eastAsia="Aptos" w:hAnsi="Aptos" w:cs="Aptos"/>
                <w:b/>
                <w:bCs/>
                <w:color w:val="F29D22"/>
              </w:rPr>
              <w:t xml:space="preserve">  </w:t>
            </w:r>
            <w:r w:rsidR="00DA6E89">
              <w:rPr>
                <w:rFonts w:ascii="Aptos" w:eastAsia="Aptos" w:hAnsi="Aptos" w:cs="Aptos"/>
                <w:color w:val="7C7C81"/>
              </w:rPr>
              <w:t>Physical complaints with no apparent medical explanation</w:t>
            </w:r>
          </w:p>
        </w:tc>
      </w:tr>
      <w:tr w:rsidR="000064CF" w14:paraId="0BB84189" w14:textId="77777777" w:rsidTr="0044417A">
        <w:trPr>
          <w:cantSplit/>
        </w:trPr>
        <w:tc>
          <w:tcPr>
            <w:tcW w:w="2500" w:type="pct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0BB84187" w14:textId="3F411FB3" w:rsidR="000064CF" w:rsidRDefault="002E6014">
            <w:pPr>
              <w:spacing w:line="244" w:lineRule="auto"/>
              <w:ind w:left="200" w:hanging="200"/>
            </w:pPr>
            <w:r>
              <w:rPr>
                <w:rFonts w:ascii="Aptos" w:eastAsia="Aptos" w:hAnsi="Aptos" w:cs="Aptos"/>
                <w:b/>
                <w:bCs/>
                <w:color w:val="F29D22"/>
              </w:rPr>
              <w:t>-</w:t>
            </w:r>
            <w:r w:rsidR="00DA6E89">
              <w:rPr>
                <w:rFonts w:ascii="Aptos" w:eastAsia="Aptos" w:hAnsi="Aptos" w:cs="Aptos"/>
                <w:b/>
                <w:bCs/>
                <w:color w:val="F29D22"/>
              </w:rPr>
              <w:t xml:space="preserve">  </w:t>
            </w:r>
            <w:r w:rsidR="00DA6E89">
              <w:rPr>
                <w:rFonts w:ascii="Aptos" w:eastAsia="Aptos" w:hAnsi="Aptos" w:cs="Aptos"/>
                <w:color w:val="7C7C81"/>
              </w:rPr>
              <w:t>Expressing hopelessness, worthlessness or feeling overwhelmed</w:t>
            </w:r>
          </w:p>
        </w:tc>
        <w:tc>
          <w:tcPr>
            <w:tcW w:w="2500" w:type="pct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BB84188" w14:textId="3C1B1E33" w:rsidR="000064CF" w:rsidRDefault="002E6014">
            <w:pPr>
              <w:spacing w:line="244" w:lineRule="auto"/>
              <w:ind w:left="200" w:hanging="200"/>
            </w:pPr>
            <w:r>
              <w:rPr>
                <w:rFonts w:ascii="Aptos" w:eastAsia="Aptos" w:hAnsi="Aptos" w:cs="Aptos"/>
                <w:b/>
                <w:bCs/>
                <w:color w:val="F29D22"/>
              </w:rPr>
              <w:t>-</w:t>
            </w:r>
            <w:r w:rsidR="00DA6E89">
              <w:rPr>
                <w:rFonts w:ascii="Aptos" w:eastAsia="Aptos" w:hAnsi="Aptos" w:cs="Aptos"/>
                <w:b/>
                <w:bCs/>
                <w:color w:val="F29D22"/>
              </w:rPr>
              <w:t xml:space="preserve">  </w:t>
            </w:r>
            <w:r w:rsidR="00DA6E89">
              <w:rPr>
                <w:rFonts w:ascii="Aptos" w:eastAsia="Aptos" w:hAnsi="Aptos" w:cs="Aptos"/>
                <w:color w:val="7C7C81"/>
              </w:rPr>
              <w:t>Neglecting their appearance or personal care</w:t>
            </w:r>
          </w:p>
        </w:tc>
      </w:tr>
      <w:tr w:rsidR="000064CF" w14:paraId="0BB8418C" w14:textId="77777777" w:rsidTr="0044417A">
        <w:trPr>
          <w:cantSplit/>
        </w:trPr>
        <w:tc>
          <w:tcPr>
            <w:tcW w:w="2500" w:type="pct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0BB8418A" w14:textId="13414C61" w:rsidR="000064CF" w:rsidRDefault="002E6014">
            <w:pPr>
              <w:spacing w:line="244" w:lineRule="auto"/>
              <w:ind w:left="200" w:hanging="200"/>
            </w:pPr>
            <w:r>
              <w:rPr>
                <w:rFonts w:ascii="Aptos" w:eastAsia="Aptos" w:hAnsi="Aptos" w:cs="Aptos"/>
                <w:b/>
                <w:bCs/>
                <w:color w:val="F29D22"/>
              </w:rPr>
              <w:t>-</w:t>
            </w:r>
            <w:r w:rsidR="00DA6E89">
              <w:rPr>
                <w:rFonts w:ascii="Aptos" w:eastAsia="Aptos" w:hAnsi="Aptos" w:cs="Aptos"/>
                <w:b/>
                <w:bCs/>
                <w:color w:val="F29D22"/>
              </w:rPr>
              <w:t xml:space="preserve">  </w:t>
            </w:r>
            <w:r w:rsidR="00DA6E89">
              <w:rPr>
                <w:rFonts w:ascii="Aptos" w:eastAsia="Aptos" w:hAnsi="Aptos" w:cs="Aptos"/>
                <w:color w:val="7C7C81"/>
              </w:rPr>
              <w:t>Talking about being unable to cope or not wanting to carry on</w:t>
            </w:r>
          </w:p>
        </w:tc>
        <w:tc>
          <w:tcPr>
            <w:tcW w:w="2500" w:type="pct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BB8418B" w14:textId="04DA473A" w:rsidR="000064CF" w:rsidRDefault="002E6014">
            <w:pPr>
              <w:spacing w:line="244" w:lineRule="auto"/>
              <w:ind w:left="200" w:hanging="200"/>
            </w:pPr>
            <w:r>
              <w:rPr>
                <w:rFonts w:ascii="Aptos" w:eastAsia="Aptos" w:hAnsi="Aptos" w:cs="Aptos"/>
                <w:b/>
                <w:bCs/>
                <w:color w:val="F29D22"/>
              </w:rPr>
              <w:t>-</w:t>
            </w:r>
            <w:r w:rsidR="00DA6E89">
              <w:rPr>
                <w:rFonts w:ascii="Aptos" w:eastAsia="Aptos" w:hAnsi="Aptos" w:cs="Aptos"/>
                <w:b/>
                <w:bCs/>
                <w:color w:val="F29D22"/>
              </w:rPr>
              <w:t xml:space="preserve">  </w:t>
            </w:r>
            <w:r w:rsidR="00DA6E89">
              <w:rPr>
                <w:rFonts w:ascii="Aptos" w:eastAsia="Aptos" w:hAnsi="Aptos" w:cs="Aptos"/>
                <w:color w:val="7C7C81"/>
              </w:rPr>
              <w:t>Increased use of alcohol, mention of substance use</w:t>
            </w:r>
          </w:p>
        </w:tc>
      </w:tr>
    </w:tbl>
    <w:p w14:paraId="52E32009" w14:textId="77777777" w:rsidR="00EB134C" w:rsidRDefault="00EB134C" w:rsidP="00EB134C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0BB8418D" w14:textId="6E50EC6F" w:rsidR="000064CF" w:rsidRDefault="00DA6E89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If an employee ever expresses thoughts of suicide or self-harm, do not leave them alone. Stay calm, take what they say seriously, and contact HR or a mental health professional immediately. In an emergency, call 999. This situation is beyond the scope of a management conversation.</w:t>
      </w:r>
    </w:p>
    <w:p w14:paraId="0BB8418E" w14:textId="77777777" w:rsidR="000064CF" w:rsidRDefault="00DA6E89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t>SECTION 03</w:t>
      </w:r>
    </w:p>
    <w:p w14:paraId="0BB8418F" w14:textId="77777777" w:rsidR="000064CF" w:rsidRDefault="00DA6E89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Before the Conversation</w:t>
      </w:r>
    </w:p>
    <w:p w14:paraId="0BB84190" w14:textId="77777777" w:rsidR="000064CF" w:rsidRDefault="000064CF">
      <w:pPr>
        <w:keepNext/>
        <w:pBdr>
          <w:bottom w:val="single" w:sz="6" w:space="1" w:color="B9B8B9"/>
        </w:pBdr>
        <w:spacing w:after="120"/>
      </w:pPr>
    </w:p>
    <w:p w14:paraId="0BB84191" w14:textId="77777777" w:rsidR="000064CF" w:rsidRDefault="00DA6E89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Preparing to Have the Conversation</w:t>
      </w:r>
    </w:p>
    <w:p w14:paraId="0BB84192" w14:textId="0E83146A" w:rsidR="000064CF" w:rsidRDefault="002E6014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Choose a private, quiet space - never raise a concern in an open-plan area or corridor</w:t>
      </w:r>
    </w:p>
    <w:p w14:paraId="0BB84193" w14:textId="47F17AC6" w:rsidR="000064CF" w:rsidRDefault="002E6014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Choose a time that is unhurried - do not squeeze it in between back-to-back meetings</w:t>
      </w:r>
    </w:p>
    <w:p w14:paraId="0BB84194" w14:textId="11844392" w:rsidR="000064CF" w:rsidRDefault="002E6014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Let the person know you would like to check in with them - give them a gentle heads-up rather than an ambush</w:t>
      </w:r>
    </w:p>
    <w:p w14:paraId="0BB84195" w14:textId="7E2B5F46" w:rsidR="000064CF" w:rsidRDefault="002E6014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Know what support is available before you start: EAP contact details, HR contact, Occupational Health process</w:t>
      </w:r>
    </w:p>
    <w:p w14:paraId="0BB84196" w14:textId="650A5CFE" w:rsidR="000064CF" w:rsidRDefault="002E6014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Set your own expectations: your role is to listen and signpost - not to solve, diagnose or counsel</w:t>
      </w:r>
    </w:p>
    <w:p w14:paraId="0BB84197" w14:textId="2F1491C3" w:rsidR="000064CF" w:rsidRDefault="002E6014" w:rsidP="00EB134C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Be prepared for the person to say they are fine when they are not - this often takes more than one conversation</w:t>
      </w:r>
    </w:p>
    <w:p w14:paraId="5212B6B0" w14:textId="77777777" w:rsidR="00EB134C" w:rsidRPr="00EB134C" w:rsidRDefault="00EB134C" w:rsidP="00EB134C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</w:p>
    <w:p w14:paraId="0BB84198" w14:textId="77777777" w:rsidR="000064CF" w:rsidRDefault="00DA6E89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You do not need a reason to check in. "I've noticed you seem a bit different lately - how are you really doing?" is enough. Most people are simply waiting for someone to ask with genuine intention to listen.</w:t>
      </w:r>
    </w:p>
    <w:p w14:paraId="0BB84199" w14:textId="77777777" w:rsidR="000064CF" w:rsidRDefault="00DA6E89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t>SECTION 04</w:t>
      </w:r>
    </w:p>
    <w:p w14:paraId="0BB8419A" w14:textId="77777777" w:rsidR="000064CF" w:rsidRDefault="00DA6E89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The Conversation - A Practical Framework</w:t>
      </w:r>
    </w:p>
    <w:p w14:paraId="0BB8419B" w14:textId="77777777" w:rsidR="000064CF" w:rsidRDefault="000064CF">
      <w:pPr>
        <w:keepNext/>
        <w:pBdr>
          <w:bottom w:val="single" w:sz="6" w:space="1" w:color="B9B8B9"/>
        </w:pBdr>
        <w:spacing w:after="120"/>
      </w:pPr>
    </w:p>
    <w:p w14:paraId="0BB8419C" w14:textId="77777777" w:rsidR="000064CF" w:rsidRDefault="00DA6E89">
      <w:pPr>
        <w:spacing w:before="150" w:after="160" w:line="264" w:lineRule="auto"/>
      </w:pPr>
      <w:r>
        <w:rPr>
          <w:rFonts w:ascii="Aptos" w:eastAsia="Aptos" w:hAnsi="Aptos" w:cs="Aptos"/>
          <w:color w:val="7C7C81"/>
        </w:rPr>
        <w:t>The following structured framework gives managers a practical shape for a supportive mental health conversation. It is not a script - adapt it naturally to the situation and the individual.</w:t>
      </w:r>
    </w:p>
    <w:tbl>
      <w:tblPr>
        <w:tblW w:w="5000" w:type="pct"/>
        <w:tblBorders>
          <w:top w:val="single" w:sz="4" w:space="0" w:color="E1E0DE"/>
          <w:left w:val="single" w:sz="4" w:space="0" w:color="E1E0DE"/>
          <w:bottom w:val="single" w:sz="4" w:space="0" w:color="E1E0DE"/>
          <w:right w:val="single" w:sz="4" w:space="0" w:color="E1E0DE"/>
          <w:insideH w:val="single" w:sz="4" w:space="0" w:color="E1E0DE"/>
          <w:insideV w:val="single" w:sz="4" w:space="0" w:color="E1E0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4388"/>
        <w:gridCol w:w="3822"/>
      </w:tblGrid>
      <w:tr w:rsidR="000064CF" w:rsidRPr="00090791" w14:paraId="0BB841A0" w14:textId="77777777" w:rsidTr="00090791">
        <w:trPr>
          <w:cantSplit/>
          <w:tblHeader/>
        </w:trPr>
        <w:tc>
          <w:tcPr>
            <w:tcW w:w="736" w:type="pct"/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0BB8419D" w14:textId="77777777" w:rsidR="000064CF" w:rsidRPr="00090791" w:rsidRDefault="00DA6E89" w:rsidP="00090791">
            <w:pPr>
              <w:jc w:val="center"/>
              <w:rPr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lastRenderedPageBreak/>
              <w:t>STEP</w:t>
            </w:r>
          </w:p>
        </w:tc>
        <w:tc>
          <w:tcPr>
            <w:tcW w:w="2279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BB8419E" w14:textId="77777777" w:rsidR="000064CF" w:rsidRPr="00090791" w:rsidRDefault="00DA6E89" w:rsidP="00090791">
            <w:pPr>
              <w:jc w:val="center"/>
              <w:rPr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SUGGESTED LANGUAGE AND APPROACH</w:t>
            </w:r>
          </w:p>
        </w:tc>
        <w:tc>
          <w:tcPr>
            <w:tcW w:w="1985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BB8419F" w14:textId="77777777" w:rsidR="000064CF" w:rsidRPr="00090791" w:rsidRDefault="00DA6E89" w:rsidP="00090791">
            <w:pPr>
              <w:jc w:val="center"/>
              <w:rPr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KEY PRINCIPLE</w:t>
            </w:r>
          </w:p>
        </w:tc>
      </w:tr>
      <w:tr w:rsidR="000064CF" w14:paraId="0BB841A6" w14:textId="77777777" w:rsidTr="00090791">
        <w:trPr>
          <w:cantSplit/>
        </w:trPr>
        <w:tc>
          <w:tcPr>
            <w:tcW w:w="736" w:type="pct"/>
            <w:shd w:val="clear" w:color="auto" w:fill="F29D22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CE40CE5" w14:textId="77777777" w:rsidR="00090791" w:rsidRPr="00090791" w:rsidRDefault="00DA6E89" w:rsidP="00090791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1 </w:t>
            </w:r>
          </w:p>
          <w:p w14:paraId="156A12ED" w14:textId="77777777" w:rsidR="00090791" w:rsidRPr="00090791" w:rsidRDefault="00090791" w:rsidP="00090791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</w:p>
          <w:p w14:paraId="0BB841A1" w14:textId="69CDC0CB" w:rsidR="000064CF" w:rsidRPr="00090791" w:rsidRDefault="00DA6E89" w:rsidP="00090791">
            <w:pPr>
              <w:jc w:val="center"/>
              <w:rPr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</w:rPr>
              <w:t>Open with Care</w:t>
            </w:r>
          </w:p>
        </w:tc>
        <w:tc>
          <w:tcPr>
            <w:tcW w:w="227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A2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"I wanted to check in with you properly - how are you really doing?"</w:t>
            </w:r>
          </w:p>
          <w:p w14:paraId="0BB841A3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"I've noticed you seem a little different lately, and I wanted to make sure you're okay."</w:t>
            </w:r>
          </w:p>
          <w:p w14:paraId="0BB841A4" w14:textId="77777777" w:rsidR="000064CF" w:rsidRDefault="00DA6E89">
            <w:r>
              <w:rPr>
                <w:rFonts w:ascii="Aptos" w:eastAsia="Aptos" w:hAnsi="Aptos" w:cs="Aptos"/>
                <w:color w:val="7C7C81"/>
              </w:rPr>
              <w:t>• "There's no agenda to this conversation - I just wanted to see how you are."</w:t>
            </w:r>
          </w:p>
        </w:tc>
        <w:tc>
          <w:tcPr>
            <w:tcW w:w="1985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A5" w14:textId="77777777" w:rsidR="000064CF" w:rsidRDefault="00DA6E89">
            <w:r>
              <w:rPr>
                <w:rFonts w:ascii="Aptos" w:eastAsia="Aptos" w:hAnsi="Aptos" w:cs="Aptos"/>
                <w:color w:val="7C7C81"/>
              </w:rPr>
              <w:t>Warmth and genuine curiosity. Use the person's name. Make eye contact. Signal that this conversation matters.</w:t>
            </w:r>
          </w:p>
        </w:tc>
      </w:tr>
      <w:tr w:rsidR="000064CF" w14:paraId="0BB841AD" w14:textId="77777777" w:rsidTr="00090791">
        <w:trPr>
          <w:cantSplit/>
        </w:trPr>
        <w:tc>
          <w:tcPr>
            <w:tcW w:w="736" w:type="pct"/>
            <w:shd w:val="clear" w:color="auto" w:fill="F29D22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26653482" w14:textId="77777777" w:rsidR="00090791" w:rsidRPr="00090791" w:rsidRDefault="00DA6E89" w:rsidP="00090791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</w:rPr>
              <w:t>2</w:t>
            </w:r>
          </w:p>
          <w:p w14:paraId="6A76C76E" w14:textId="77777777" w:rsidR="00090791" w:rsidRPr="00090791" w:rsidRDefault="00090791" w:rsidP="00090791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</w:p>
          <w:p w14:paraId="0BB841A7" w14:textId="590330DF" w:rsidR="000064CF" w:rsidRPr="00090791" w:rsidRDefault="00DA6E89" w:rsidP="00090791">
            <w:pPr>
              <w:jc w:val="center"/>
              <w:rPr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</w:rPr>
              <w:t>Listen Actively</w:t>
            </w:r>
          </w:p>
        </w:tc>
        <w:tc>
          <w:tcPr>
            <w:tcW w:w="227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A8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Let the person speak without interruption</w:t>
            </w:r>
          </w:p>
          <w:p w14:paraId="0BB841A9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Use open, brief encouragers: "Tell me more", "I see", "What happened then?"</w:t>
            </w:r>
          </w:p>
          <w:p w14:paraId="0BB841AA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Do not try to problem-solve, fix or give advice at this stage</w:t>
            </w:r>
          </w:p>
          <w:p w14:paraId="0BB841AB" w14:textId="77777777" w:rsidR="000064CF" w:rsidRDefault="00DA6E89">
            <w:r>
              <w:rPr>
                <w:rFonts w:ascii="Aptos" w:eastAsia="Aptos" w:hAnsi="Aptos" w:cs="Aptos"/>
                <w:color w:val="7C7C81"/>
              </w:rPr>
              <w:t>• Be comfortable with silence - do not rush to fill it</w:t>
            </w:r>
          </w:p>
        </w:tc>
        <w:tc>
          <w:tcPr>
            <w:tcW w:w="1985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AC" w14:textId="77777777" w:rsidR="000064CF" w:rsidRDefault="00DA6E89">
            <w:r>
              <w:rPr>
                <w:rFonts w:ascii="Aptos" w:eastAsia="Aptos" w:hAnsi="Aptos" w:cs="Aptos"/>
                <w:color w:val="7C7C81"/>
              </w:rPr>
              <w:t>Listening is the most important part of the conversation. Most people do not need advice - they need to feel heard.</w:t>
            </w:r>
          </w:p>
        </w:tc>
      </w:tr>
      <w:tr w:rsidR="000064CF" w14:paraId="0BB841B3" w14:textId="77777777" w:rsidTr="00090791">
        <w:trPr>
          <w:cantSplit/>
        </w:trPr>
        <w:tc>
          <w:tcPr>
            <w:tcW w:w="736" w:type="pct"/>
            <w:shd w:val="clear" w:color="auto" w:fill="F29D22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6B741F07" w14:textId="77777777" w:rsidR="00090791" w:rsidRPr="00090791" w:rsidRDefault="00DA6E89" w:rsidP="00090791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</w:rPr>
              <w:t>3</w:t>
            </w:r>
          </w:p>
          <w:p w14:paraId="723E3EFC" w14:textId="77777777" w:rsidR="00090791" w:rsidRPr="00090791" w:rsidRDefault="00090791" w:rsidP="00090791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</w:p>
          <w:p w14:paraId="0BB841AE" w14:textId="2D74BB32" w:rsidR="000064CF" w:rsidRPr="00090791" w:rsidRDefault="00DA6E89" w:rsidP="00090791">
            <w:pPr>
              <w:jc w:val="center"/>
              <w:rPr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Acknowledge and </w:t>
            </w:r>
            <w:proofErr w:type="gramStart"/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</w:rPr>
              <w:t>Validate</w:t>
            </w:r>
            <w:proofErr w:type="gramEnd"/>
          </w:p>
        </w:tc>
        <w:tc>
          <w:tcPr>
            <w:tcW w:w="227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AF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"That sounds really difficult - I can understand why you're finding it hard."</w:t>
            </w:r>
          </w:p>
          <w:p w14:paraId="0BB841B0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"Thank you for telling me that - it takes courage to share this."</w:t>
            </w:r>
          </w:p>
          <w:p w14:paraId="0BB841B1" w14:textId="77777777" w:rsidR="000064CF" w:rsidRDefault="00DA6E89">
            <w:r>
              <w:rPr>
                <w:rFonts w:ascii="Aptos" w:eastAsia="Aptos" w:hAnsi="Aptos" w:cs="Aptos"/>
                <w:color w:val="7C7C81"/>
              </w:rPr>
              <w:t>• "It makes complete sense that you're feeling this way given what you're dealing with."</w:t>
            </w:r>
          </w:p>
        </w:tc>
        <w:tc>
          <w:tcPr>
            <w:tcW w:w="1985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B2" w14:textId="77777777" w:rsidR="000064CF" w:rsidRDefault="00DA6E89">
            <w:r>
              <w:rPr>
                <w:rFonts w:ascii="Aptos" w:eastAsia="Aptos" w:hAnsi="Aptos" w:cs="Aptos"/>
                <w:color w:val="7C7C81"/>
              </w:rPr>
              <w:t>Do not minimise, compare or jump to solutions. The feeling is valid regardless of whether you agree with the interpretation.</w:t>
            </w:r>
          </w:p>
        </w:tc>
      </w:tr>
      <w:tr w:rsidR="000064CF" w14:paraId="0BB841B9" w14:textId="77777777" w:rsidTr="00090791">
        <w:trPr>
          <w:cantSplit/>
        </w:trPr>
        <w:tc>
          <w:tcPr>
            <w:tcW w:w="736" w:type="pct"/>
            <w:shd w:val="clear" w:color="auto" w:fill="F29D22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1962925" w14:textId="77777777" w:rsidR="00090791" w:rsidRPr="00090791" w:rsidRDefault="00090791" w:rsidP="00090791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</w:rPr>
              <w:t>4</w:t>
            </w:r>
          </w:p>
          <w:p w14:paraId="23451CF5" w14:textId="77777777" w:rsidR="00090791" w:rsidRPr="00090791" w:rsidRDefault="00090791" w:rsidP="00090791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</w:p>
          <w:p w14:paraId="0BB841B4" w14:textId="773E11FD" w:rsidR="000064CF" w:rsidRPr="00090791" w:rsidRDefault="00DA6E89" w:rsidP="00090791">
            <w:pPr>
              <w:jc w:val="center"/>
              <w:rPr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</w:rPr>
              <w:t>Ask What They Need</w:t>
            </w:r>
          </w:p>
        </w:tc>
        <w:tc>
          <w:tcPr>
            <w:tcW w:w="227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B5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"What would be most helpful for you right now?"</w:t>
            </w:r>
          </w:p>
          <w:p w14:paraId="0BB841B6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"Is there anything practical I could do that might make things a bit easier?"</w:t>
            </w:r>
          </w:p>
          <w:p w14:paraId="0BB841B7" w14:textId="77777777" w:rsidR="000064CF" w:rsidRDefault="00DA6E89">
            <w:r>
              <w:rPr>
                <w:rFonts w:ascii="Aptos" w:eastAsia="Aptos" w:hAnsi="Aptos" w:cs="Aptos"/>
                <w:color w:val="7C7C81"/>
              </w:rPr>
              <w:t>• "Would it help to talk to someone outside of work - I can share details of the EAP?"</w:t>
            </w:r>
          </w:p>
        </w:tc>
        <w:tc>
          <w:tcPr>
            <w:tcW w:w="1985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B8" w14:textId="77777777" w:rsidR="000064CF" w:rsidRDefault="00DA6E89">
            <w:r>
              <w:rPr>
                <w:rFonts w:ascii="Aptos" w:eastAsia="Aptos" w:hAnsi="Aptos" w:cs="Aptos"/>
                <w:color w:val="7C7C81"/>
              </w:rPr>
              <w:t>Let the person lead. Do not assume what they need. Often the answer is simply to be heard and to know someone cares.</w:t>
            </w:r>
          </w:p>
        </w:tc>
      </w:tr>
      <w:tr w:rsidR="000064CF" w14:paraId="0BB841C0" w14:textId="77777777" w:rsidTr="00090791">
        <w:trPr>
          <w:cantSplit/>
        </w:trPr>
        <w:tc>
          <w:tcPr>
            <w:tcW w:w="736" w:type="pct"/>
            <w:shd w:val="clear" w:color="auto" w:fill="F29D22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CBA7BC8" w14:textId="77777777" w:rsidR="00090791" w:rsidRPr="00090791" w:rsidRDefault="00DA6E89" w:rsidP="00090791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</w:rPr>
              <w:t>5</w:t>
            </w:r>
          </w:p>
          <w:p w14:paraId="677E66E3" w14:textId="77777777" w:rsidR="00090791" w:rsidRPr="00090791" w:rsidRDefault="00090791" w:rsidP="00090791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</w:p>
          <w:p w14:paraId="0BB841BA" w14:textId="1B3F53CC" w:rsidR="000064CF" w:rsidRPr="00090791" w:rsidRDefault="00DA6E89" w:rsidP="00090791">
            <w:pPr>
              <w:jc w:val="center"/>
              <w:rPr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</w:rPr>
              <w:t>Signpost Support</w:t>
            </w:r>
          </w:p>
        </w:tc>
        <w:tc>
          <w:tcPr>
            <w:tcW w:w="227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BB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Share EAP details confidentially</w:t>
            </w:r>
          </w:p>
          <w:p w14:paraId="0BB841BC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Mention the option of an Occupational Health referral if relevant</w:t>
            </w:r>
          </w:p>
          <w:p w14:paraId="0BB841BD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"Would it be helpful to involve HR - they can advise on what support might be available"</w:t>
            </w:r>
          </w:p>
          <w:p w14:paraId="0BB841BE" w14:textId="77777777" w:rsidR="000064CF" w:rsidRDefault="00DA6E89">
            <w:r>
              <w:rPr>
                <w:rFonts w:ascii="Aptos" w:eastAsia="Aptos" w:hAnsi="Aptos" w:cs="Aptos"/>
                <w:color w:val="7C7C81"/>
              </w:rPr>
              <w:t>• Offer to explore reasonable adjustments to workload or working pattern</w:t>
            </w:r>
          </w:p>
        </w:tc>
        <w:tc>
          <w:tcPr>
            <w:tcW w:w="1985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BF" w14:textId="77777777" w:rsidR="000064CF" w:rsidRDefault="00DA6E89">
            <w:r>
              <w:rPr>
                <w:rFonts w:ascii="Aptos" w:eastAsia="Aptos" w:hAnsi="Aptos" w:cs="Aptos"/>
                <w:color w:val="7C7C81"/>
              </w:rPr>
              <w:t>Know your resources before the conversation. Have the EAP number ready. Signposting is not dismissal - frame it as additional support, not a handover.</w:t>
            </w:r>
          </w:p>
        </w:tc>
      </w:tr>
      <w:tr w:rsidR="000064CF" w14:paraId="0BB841C6" w14:textId="77777777" w:rsidTr="00090791">
        <w:trPr>
          <w:cantSplit/>
        </w:trPr>
        <w:tc>
          <w:tcPr>
            <w:tcW w:w="736" w:type="pct"/>
            <w:shd w:val="clear" w:color="auto" w:fill="F29D22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4B42568" w14:textId="77777777" w:rsidR="00090791" w:rsidRPr="00090791" w:rsidRDefault="00DA6E89" w:rsidP="00090791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</w:rPr>
              <w:t>6</w:t>
            </w:r>
          </w:p>
          <w:p w14:paraId="74487863" w14:textId="77777777" w:rsidR="00090791" w:rsidRPr="00090791" w:rsidRDefault="00090791" w:rsidP="00090791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</w:p>
          <w:p w14:paraId="0BB841C1" w14:textId="0E0BC31A" w:rsidR="000064CF" w:rsidRPr="00090791" w:rsidRDefault="00DA6E89" w:rsidP="00090791">
            <w:pPr>
              <w:jc w:val="center"/>
              <w:rPr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</w:rPr>
              <w:t>Agree Next Steps</w:t>
            </w:r>
          </w:p>
        </w:tc>
        <w:tc>
          <w:tcPr>
            <w:tcW w:w="227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C2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"Would it be okay if I checked in with you again at the end of the week - just to see how you are?"</w:t>
            </w:r>
          </w:p>
          <w:p w14:paraId="0BB841C3" w14:textId="77777777" w:rsidR="000064CF" w:rsidRDefault="00DA6E89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"I'll keep this between us unless you'd like me to involve HR - what would you prefer?"</w:t>
            </w:r>
          </w:p>
          <w:p w14:paraId="0BB841C4" w14:textId="77777777" w:rsidR="000064CF" w:rsidRDefault="00DA6E89">
            <w:r>
              <w:rPr>
                <w:rFonts w:ascii="Aptos" w:eastAsia="Aptos" w:hAnsi="Aptos" w:cs="Aptos"/>
                <w:color w:val="7C7C81"/>
              </w:rPr>
              <w:t>• "Let's stay in touch - please know my door is open"</w:t>
            </w:r>
          </w:p>
        </w:tc>
        <w:tc>
          <w:tcPr>
            <w:tcW w:w="1985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C5" w14:textId="77777777" w:rsidR="000064CF" w:rsidRDefault="00DA6E89">
            <w:r>
              <w:rPr>
                <w:rFonts w:ascii="Aptos" w:eastAsia="Aptos" w:hAnsi="Aptos" w:cs="Aptos"/>
                <w:color w:val="7C7C81"/>
              </w:rPr>
              <w:t>A conversation without follow-up can feel like a box-ticking exercise. Commit to the next contact and follow through.</w:t>
            </w:r>
          </w:p>
        </w:tc>
      </w:tr>
    </w:tbl>
    <w:p w14:paraId="0BB841C7" w14:textId="77777777" w:rsidR="000064CF" w:rsidRDefault="00DA6E89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lastRenderedPageBreak/>
        <w:t>SECTION 05</w:t>
      </w:r>
    </w:p>
    <w:p w14:paraId="0BB841C8" w14:textId="77777777" w:rsidR="000064CF" w:rsidRDefault="00DA6E89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What to Say and What to Avoid</w:t>
      </w:r>
    </w:p>
    <w:p w14:paraId="0BB841C9" w14:textId="77777777" w:rsidR="000064CF" w:rsidRDefault="000064CF">
      <w:pPr>
        <w:keepNext/>
        <w:pBdr>
          <w:bottom w:val="single" w:sz="6" w:space="1" w:color="B9B8B9"/>
        </w:pBdr>
        <w:spacing w:after="120"/>
      </w:pPr>
    </w:p>
    <w:p w14:paraId="0BB841CA" w14:textId="77777777" w:rsidR="000064CF" w:rsidRDefault="00DA6E89">
      <w:pPr>
        <w:spacing w:after="160" w:line="264" w:lineRule="auto"/>
      </w:pPr>
      <w:r>
        <w:rPr>
          <w:rFonts w:ascii="Aptos" w:eastAsia="Aptos" w:hAnsi="Aptos" w:cs="Aptos"/>
          <w:color w:val="7C7C81"/>
        </w:rPr>
        <w:t>The language used in a mental health conversation matters enormously. The table below contrasts helpful and unhelpful responses. These are not meant to be memorised - they are meant to help managers develop an instinct for what lands well and what can inadvertently cause harm.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64CF" w:rsidRPr="00090791" w14:paraId="0BB841CD" w14:textId="77777777" w:rsidTr="00090791">
        <w:trPr>
          <w:cantSplit/>
          <w:tblHeader/>
        </w:trPr>
        <w:tc>
          <w:tcPr>
            <w:tcW w:w="2500" w:type="pct"/>
            <w:tcBorders>
              <w:bottom w:val="single" w:sz="10" w:space="0" w:color="F29D22"/>
            </w:tcBorders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0BB841CB" w14:textId="77777777" w:rsidR="000064CF" w:rsidRPr="00090791" w:rsidRDefault="00DA6E89" w:rsidP="00090791">
            <w:pPr>
              <w:jc w:val="center"/>
              <w:rPr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✔  SAY OR DO THIS</w:t>
            </w:r>
          </w:p>
        </w:tc>
        <w:tc>
          <w:tcPr>
            <w:tcW w:w="2500" w:type="pct"/>
            <w:tcBorders>
              <w:bottom w:val="single" w:sz="10" w:space="0" w:color="F29D22"/>
            </w:tcBorders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BB841CC" w14:textId="77777777" w:rsidR="000064CF" w:rsidRPr="00090791" w:rsidRDefault="00DA6E89" w:rsidP="00090791">
            <w:pPr>
              <w:jc w:val="center"/>
              <w:rPr>
                <w:color w:val="FFFFFF" w:themeColor="background1"/>
              </w:rPr>
            </w:pPr>
            <w:r w:rsidRPr="00090791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✖  AVOID THIS</w:t>
            </w:r>
          </w:p>
        </w:tc>
      </w:tr>
      <w:tr w:rsidR="000064CF" w14:paraId="0BB841D0" w14:textId="77777777">
        <w:trPr>
          <w:cantSplit/>
        </w:trPr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BB841CE" w14:textId="3FFC92FD" w:rsidR="000064CF" w:rsidRPr="00D7669C" w:rsidRDefault="00701334">
            <w:r w:rsidRPr="00D7669C">
              <w:rPr>
                <w:rFonts w:ascii="Segoe UI Symbol" w:eastAsia="Aptos" w:hAnsi="Segoe UI Symbol" w:cs="Segoe UI Symbol"/>
                <w:color w:val="F29D22"/>
                <w:spacing w:val="6"/>
                <w:sz w:val="18"/>
                <w:szCs w:val="18"/>
              </w:rPr>
              <w:t xml:space="preserve">✔ </w:t>
            </w:r>
            <w:r w:rsidRPr="00D7669C">
              <w:rPr>
                <w:rFonts w:ascii="Aptos" w:eastAsia="Aptos" w:hAnsi="Aptos" w:cs="Aptos"/>
                <w:color w:val="7C7C81"/>
              </w:rPr>
              <w:t>"How are you really doing?"</w:t>
            </w:r>
          </w:p>
        </w:tc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CF" w14:textId="72A71D10" w:rsidR="000064CF" w:rsidRDefault="00DA6E89">
            <w:r>
              <w:rPr>
                <w:rFonts w:ascii="Aptos" w:eastAsia="Aptos" w:hAnsi="Aptos" w:cs="Aptos"/>
                <w:color w:val="7C7C81"/>
              </w:rPr>
              <w:t xml:space="preserve"> </w:t>
            </w:r>
            <w:r w:rsidR="00701334">
              <w:rPr>
                <w:rFonts w:ascii="Segoe UI Symbol" w:eastAsia="Aptos" w:hAnsi="Segoe UI Symbol" w:cs="Segoe UI Symbol"/>
                <w:b/>
                <w:bCs/>
                <w:color w:val="F29D22"/>
                <w:spacing w:val="6"/>
                <w:sz w:val="18"/>
                <w:szCs w:val="18"/>
              </w:rPr>
              <w:t>✖</w:t>
            </w:r>
            <w:r>
              <w:rPr>
                <w:rFonts w:ascii="Aptos" w:eastAsia="Aptos" w:hAnsi="Aptos" w:cs="Aptos"/>
                <w:color w:val="7C7C81"/>
              </w:rPr>
              <w:t>"You just need to push through it."</w:t>
            </w:r>
          </w:p>
        </w:tc>
      </w:tr>
      <w:tr w:rsidR="000064CF" w14:paraId="0BB841D3" w14:textId="77777777">
        <w:trPr>
          <w:cantSplit/>
        </w:trPr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BB841D1" w14:textId="257D54C4" w:rsidR="000064CF" w:rsidRPr="00D7669C" w:rsidRDefault="00701334">
            <w:r w:rsidRPr="00D7669C">
              <w:rPr>
                <w:rFonts w:ascii="Segoe UI Symbol" w:eastAsia="Aptos" w:hAnsi="Segoe UI Symbol" w:cs="Segoe UI Symbol"/>
                <w:color w:val="F29D22"/>
                <w:spacing w:val="6"/>
                <w:sz w:val="18"/>
                <w:szCs w:val="18"/>
              </w:rPr>
              <w:t>✔</w:t>
            </w:r>
            <w:r w:rsidRPr="00D7669C">
              <w:rPr>
                <w:rFonts w:ascii="Aptos" w:eastAsia="Aptos" w:hAnsi="Aptos" w:cs="Aptos"/>
                <w:color w:val="7C7C81"/>
              </w:rPr>
              <w:t xml:space="preserve"> "I'm here to listen - there's no rush."</w:t>
            </w:r>
          </w:p>
        </w:tc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D2" w14:textId="40208CF1" w:rsidR="000064CF" w:rsidRDefault="00701334">
            <w:r>
              <w:rPr>
                <w:rFonts w:ascii="Segoe UI Symbol" w:eastAsia="Aptos" w:hAnsi="Segoe UI Symbol" w:cs="Segoe UI Symbol"/>
                <w:b/>
                <w:bCs/>
                <w:color w:val="F29D22"/>
                <w:spacing w:val="6"/>
                <w:sz w:val="18"/>
                <w:szCs w:val="18"/>
              </w:rPr>
              <w:t>✖</w:t>
            </w:r>
            <w:r>
              <w:rPr>
                <w:rFonts w:ascii="Aptos" w:eastAsia="Aptos" w:hAnsi="Aptos" w:cs="Aptos"/>
                <w:color w:val="7C7C81"/>
              </w:rPr>
              <w:t xml:space="preserve"> "Everyone feels like that sometimes."</w:t>
            </w:r>
          </w:p>
        </w:tc>
      </w:tr>
      <w:tr w:rsidR="000064CF" w14:paraId="0BB841D6" w14:textId="77777777">
        <w:trPr>
          <w:cantSplit/>
        </w:trPr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BB841D4" w14:textId="5B86375F" w:rsidR="000064CF" w:rsidRPr="00D7669C" w:rsidRDefault="00701334">
            <w:r w:rsidRPr="00D7669C">
              <w:rPr>
                <w:rFonts w:ascii="Segoe UI Symbol" w:eastAsia="Aptos" w:hAnsi="Segoe UI Symbol" w:cs="Segoe UI Symbol"/>
                <w:color w:val="F29D22"/>
                <w:spacing w:val="6"/>
                <w:sz w:val="18"/>
                <w:szCs w:val="18"/>
              </w:rPr>
              <w:t>✔</w:t>
            </w:r>
            <w:r w:rsidRPr="00D7669C">
              <w:rPr>
                <w:rFonts w:ascii="Aptos" w:eastAsia="Aptos" w:hAnsi="Aptos" w:cs="Aptos"/>
                <w:color w:val="7C7C81"/>
              </w:rPr>
              <w:t xml:space="preserve"> "That sounds incredibly difficult."</w:t>
            </w:r>
          </w:p>
        </w:tc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D5" w14:textId="17DDB975" w:rsidR="000064CF" w:rsidRDefault="00701334">
            <w:r>
              <w:rPr>
                <w:rFonts w:ascii="Segoe UI Symbol" w:eastAsia="Aptos" w:hAnsi="Segoe UI Symbol" w:cs="Segoe UI Symbol"/>
                <w:b/>
                <w:bCs/>
                <w:color w:val="F29D22"/>
                <w:spacing w:val="6"/>
                <w:sz w:val="18"/>
                <w:szCs w:val="18"/>
              </w:rPr>
              <w:t>✖</w:t>
            </w:r>
            <w:r>
              <w:rPr>
                <w:rFonts w:ascii="Aptos" w:eastAsia="Aptos" w:hAnsi="Aptos" w:cs="Aptos"/>
                <w:color w:val="7C7C81"/>
              </w:rPr>
              <w:t xml:space="preserve"> "Have you tried just thinking positively?"</w:t>
            </w:r>
          </w:p>
        </w:tc>
      </w:tr>
      <w:tr w:rsidR="000064CF" w14:paraId="0BB841D9" w14:textId="77777777">
        <w:trPr>
          <w:cantSplit/>
        </w:trPr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BB841D7" w14:textId="77A6FF0B" w:rsidR="000064CF" w:rsidRPr="00D7669C" w:rsidRDefault="00701334">
            <w:r w:rsidRPr="00D7669C">
              <w:rPr>
                <w:rFonts w:ascii="Segoe UI Symbol" w:eastAsia="Aptos" w:hAnsi="Segoe UI Symbol" w:cs="Segoe UI Symbol"/>
                <w:color w:val="F29D22"/>
                <w:spacing w:val="6"/>
                <w:sz w:val="18"/>
                <w:szCs w:val="18"/>
              </w:rPr>
              <w:t>✔</w:t>
            </w:r>
            <w:r w:rsidRPr="00D7669C">
              <w:rPr>
                <w:rFonts w:ascii="Aptos" w:eastAsia="Aptos" w:hAnsi="Aptos" w:cs="Aptos"/>
                <w:color w:val="7C7C81"/>
              </w:rPr>
              <w:t xml:space="preserve"> "Thank you for trusting me with this."</w:t>
            </w:r>
          </w:p>
        </w:tc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D8" w14:textId="683937BE" w:rsidR="000064CF" w:rsidRDefault="00701334">
            <w:r>
              <w:rPr>
                <w:rFonts w:ascii="Segoe UI Symbol" w:eastAsia="Aptos" w:hAnsi="Segoe UI Symbol" w:cs="Segoe UI Symbol"/>
                <w:b/>
                <w:bCs/>
                <w:color w:val="F29D22"/>
                <w:spacing w:val="6"/>
                <w:sz w:val="18"/>
                <w:szCs w:val="18"/>
              </w:rPr>
              <w:t>✖</w:t>
            </w:r>
            <w:r>
              <w:rPr>
                <w:rFonts w:ascii="Aptos" w:eastAsia="Aptos" w:hAnsi="Aptos" w:cs="Aptos"/>
                <w:color w:val="7C7C81"/>
              </w:rPr>
              <w:t>"You don't seem that bad to me."</w:t>
            </w:r>
          </w:p>
        </w:tc>
      </w:tr>
      <w:tr w:rsidR="000064CF" w14:paraId="0BB841DC" w14:textId="77777777">
        <w:trPr>
          <w:cantSplit/>
        </w:trPr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BB841DA" w14:textId="16557EC4" w:rsidR="000064CF" w:rsidRPr="00D7669C" w:rsidRDefault="00701334">
            <w:r w:rsidRPr="00D7669C">
              <w:rPr>
                <w:rFonts w:ascii="Segoe UI Symbol" w:eastAsia="Aptos" w:hAnsi="Segoe UI Symbol" w:cs="Segoe UI Symbol"/>
                <w:color w:val="F29D22"/>
                <w:spacing w:val="6"/>
                <w:sz w:val="18"/>
                <w:szCs w:val="18"/>
              </w:rPr>
              <w:t>✔</w:t>
            </w:r>
            <w:r w:rsidRPr="00D7669C">
              <w:rPr>
                <w:rFonts w:ascii="Aptos" w:eastAsia="Aptos" w:hAnsi="Aptos" w:cs="Aptos"/>
                <w:color w:val="7C7C81"/>
              </w:rPr>
              <w:t xml:space="preserve"> "What would help most right now?"</w:t>
            </w:r>
          </w:p>
        </w:tc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DB" w14:textId="3759C3A8" w:rsidR="000064CF" w:rsidRDefault="00701334">
            <w:r>
              <w:rPr>
                <w:rFonts w:ascii="Segoe UI Symbol" w:eastAsia="Aptos" w:hAnsi="Segoe UI Symbol" w:cs="Segoe UI Symbol"/>
                <w:b/>
                <w:bCs/>
                <w:color w:val="F29D22"/>
                <w:spacing w:val="6"/>
                <w:sz w:val="18"/>
                <w:szCs w:val="18"/>
              </w:rPr>
              <w:t>✖</w:t>
            </w:r>
            <w:r>
              <w:rPr>
                <w:rFonts w:ascii="Aptos" w:eastAsia="Aptos" w:hAnsi="Aptos" w:cs="Aptos"/>
                <w:color w:val="7C7C81"/>
              </w:rPr>
              <w:t xml:space="preserve"> "I'll need to escalate this to HR." (without warning)</w:t>
            </w:r>
          </w:p>
        </w:tc>
      </w:tr>
      <w:tr w:rsidR="000064CF" w14:paraId="0BB841DF" w14:textId="77777777">
        <w:trPr>
          <w:cantSplit/>
        </w:trPr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BB841DD" w14:textId="644C59D5" w:rsidR="000064CF" w:rsidRPr="00D7669C" w:rsidRDefault="00701334">
            <w:r w:rsidRPr="00D7669C">
              <w:rPr>
                <w:rFonts w:ascii="Segoe UI Symbol" w:eastAsia="Aptos" w:hAnsi="Segoe UI Symbol" w:cs="Segoe UI Symbol"/>
                <w:color w:val="F29D22"/>
                <w:spacing w:val="6"/>
                <w:sz w:val="18"/>
                <w:szCs w:val="18"/>
              </w:rPr>
              <w:t>✔</w:t>
            </w:r>
            <w:r w:rsidRPr="00D7669C">
              <w:rPr>
                <w:rFonts w:ascii="Aptos" w:eastAsia="Aptos" w:hAnsi="Aptos" w:cs="Aptos"/>
                <w:color w:val="7C7C81"/>
              </w:rPr>
              <w:t xml:space="preserve"> "You're not alone - there is support available."</w:t>
            </w:r>
          </w:p>
        </w:tc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DE" w14:textId="51F2211A" w:rsidR="000064CF" w:rsidRDefault="00701334">
            <w:r>
              <w:rPr>
                <w:rFonts w:ascii="Segoe UI Symbol" w:eastAsia="Aptos" w:hAnsi="Segoe UI Symbol" w:cs="Segoe UI Symbol"/>
                <w:b/>
                <w:bCs/>
                <w:color w:val="F29D22"/>
                <w:spacing w:val="6"/>
                <w:sz w:val="18"/>
                <w:szCs w:val="18"/>
              </w:rPr>
              <w:t>✖</w:t>
            </w:r>
            <w:r>
              <w:rPr>
                <w:rFonts w:ascii="Aptos" w:eastAsia="Aptos" w:hAnsi="Aptos" w:cs="Aptos"/>
                <w:color w:val="7C7C81"/>
              </w:rPr>
              <w:t xml:space="preserve"> "What do you have to be stressed about?"</w:t>
            </w:r>
          </w:p>
        </w:tc>
      </w:tr>
      <w:tr w:rsidR="000064CF" w14:paraId="0BB841E2" w14:textId="77777777">
        <w:trPr>
          <w:cantSplit/>
        </w:trPr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BB841E0" w14:textId="29484DF3" w:rsidR="000064CF" w:rsidRPr="00D7669C" w:rsidRDefault="00701334">
            <w:r w:rsidRPr="00D7669C">
              <w:rPr>
                <w:rFonts w:ascii="Segoe UI Symbol" w:eastAsia="Aptos" w:hAnsi="Segoe UI Symbol" w:cs="Segoe UI Symbol"/>
                <w:color w:val="F29D22"/>
                <w:spacing w:val="6"/>
                <w:sz w:val="18"/>
                <w:szCs w:val="18"/>
              </w:rPr>
              <w:t>✔</w:t>
            </w:r>
            <w:r w:rsidRPr="00D7669C">
              <w:rPr>
                <w:rFonts w:ascii="Aptos" w:eastAsia="Aptos" w:hAnsi="Aptos" w:cs="Aptos"/>
                <w:color w:val="7C7C81"/>
              </w:rPr>
              <w:t xml:space="preserve"> "Tell me more about how that's affecting you."</w:t>
            </w:r>
          </w:p>
        </w:tc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E1" w14:textId="23A15DF9" w:rsidR="000064CF" w:rsidRDefault="00701334">
            <w:r>
              <w:rPr>
                <w:rFonts w:ascii="Segoe UI Symbol" w:eastAsia="Aptos" w:hAnsi="Segoe UI Symbol" w:cs="Segoe UI Symbol"/>
                <w:b/>
                <w:bCs/>
                <w:color w:val="F29D22"/>
                <w:spacing w:val="6"/>
                <w:sz w:val="18"/>
                <w:szCs w:val="18"/>
              </w:rPr>
              <w:t>✖</w:t>
            </w:r>
            <w:r>
              <w:rPr>
                <w:rFonts w:ascii="Aptos" w:eastAsia="Aptos" w:hAnsi="Aptos" w:cs="Aptos"/>
                <w:color w:val="7C7C81"/>
              </w:rPr>
              <w:t xml:space="preserve"> "Just let me know if you need anything." (and then disappearing)</w:t>
            </w:r>
          </w:p>
        </w:tc>
      </w:tr>
      <w:tr w:rsidR="000064CF" w14:paraId="0BB841E5" w14:textId="77777777">
        <w:trPr>
          <w:cantSplit/>
        </w:trPr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BB841E3" w14:textId="084529BD" w:rsidR="000064CF" w:rsidRPr="00D7669C" w:rsidRDefault="00701334">
            <w:r w:rsidRPr="00D7669C">
              <w:rPr>
                <w:rFonts w:ascii="Segoe UI Symbol" w:eastAsia="Aptos" w:hAnsi="Segoe UI Symbol" w:cs="Segoe UI Symbol"/>
                <w:color w:val="F29D22"/>
                <w:spacing w:val="6"/>
                <w:sz w:val="18"/>
                <w:szCs w:val="18"/>
              </w:rPr>
              <w:t>✔</w:t>
            </w:r>
            <w:r w:rsidRPr="00D7669C">
              <w:rPr>
                <w:rFonts w:ascii="Aptos" w:eastAsia="Aptos" w:hAnsi="Aptos" w:cs="Aptos"/>
                <w:color w:val="7C7C81"/>
              </w:rPr>
              <w:t xml:space="preserve"> "Would it be okay if I check in with you again?"</w:t>
            </w:r>
          </w:p>
        </w:tc>
        <w:tc>
          <w:tcPr>
            <w:tcW w:w="250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B841E4" w14:textId="67B2B849" w:rsidR="000064CF" w:rsidRDefault="00701334">
            <w:r>
              <w:rPr>
                <w:rFonts w:ascii="Segoe UI Symbol" w:eastAsia="Aptos" w:hAnsi="Segoe UI Symbol" w:cs="Segoe UI Symbol"/>
                <w:b/>
                <w:bCs/>
                <w:color w:val="F29D22"/>
                <w:spacing w:val="6"/>
                <w:sz w:val="18"/>
                <w:szCs w:val="18"/>
              </w:rPr>
              <w:t>✖</w:t>
            </w:r>
            <w:r>
              <w:rPr>
                <w:rFonts w:ascii="Aptos" w:eastAsia="Aptos" w:hAnsi="Aptos" w:cs="Aptos"/>
                <w:color w:val="7C7C81"/>
              </w:rPr>
              <w:t xml:space="preserve"> "You just need to be more resilient."</w:t>
            </w:r>
          </w:p>
        </w:tc>
      </w:tr>
    </w:tbl>
    <w:p w14:paraId="0BB841E6" w14:textId="77777777" w:rsidR="000064CF" w:rsidRDefault="00DA6E89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t>SECTION 06</w:t>
      </w:r>
    </w:p>
    <w:p w14:paraId="0BB841E7" w14:textId="77777777" w:rsidR="000064CF" w:rsidRDefault="00DA6E89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After the Conversation</w:t>
      </w:r>
    </w:p>
    <w:p w14:paraId="0BB841E8" w14:textId="77777777" w:rsidR="000064CF" w:rsidRDefault="000064CF">
      <w:pPr>
        <w:keepNext/>
        <w:pBdr>
          <w:bottom w:val="single" w:sz="6" w:space="1" w:color="B9B8B9"/>
        </w:pBdr>
        <w:spacing w:after="120"/>
      </w:pPr>
    </w:p>
    <w:p w14:paraId="0BB841E9" w14:textId="77777777" w:rsidR="000064CF" w:rsidRDefault="00DA6E89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Manager Follow-Up</w:t>
      </w:r>
    </w:p>
    <w:p w14:paraId="0BB841EA" w14:textId="0BF27789" w:rsidR="000064CF" w:rsidRDefault="00C60ED8" w:rsidP="00701334">
      <w:pPr>
        <w:spacing w:after="40"/>
      </w:pPr>
      <w:sdt>
        <w:sdtPr>
          <w:rPr>
            <w:rFonts w:ascii="Aptos" w:eastAsia="Aptos" w:hAnsi="Aptos" w:cs="Aptos"/>
            <w:color w:val="7C7C81"/>
          </w:rPr>
          <w:id w:val="198635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69C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F14A9">
        <w:rPr>
          <w:rFonts w:ascii="Aptos" w:eastAsia="Aptos" w:hAnsi="Aptos" w:cs="Aptos"/>
          <w:color w:val="7C7C81"/>
        </w:rPr>
        <w:t xml:space="preserve"> Check in with the person again within [e.g. 3</w:t>
      </w:r>
      <w:r w:rsidR="002E6014">
        <w:rPr>
          <w:rFonts w:ascii="Aptos" w:eastAsia="Aptos" w:hAnsi="Aptos" w:cs="Aptos"/>
          <w:color w:val="7C7C81"/>
        </w:rPr>
        <w:t>-</w:t>
      </w:r>
      <w:r w:rsidR="000F14A9">
        <w:rPr>
          <w:rFonts w:ascii="Aptos" w:eastAsia="Aptos" w:hAnsi="Aptos" w:cs="Aptos"/>
          <w:color w:val="7C7C81"/>
        </w:rPr>
        <w:t>5 days] - do not leave the conversation as a one-off</w:t>
      </w:r>
    </w:p>
    <w:p w14:paraId="0BB841EB" w14:textId="7AD6F8F8" w:rsidR="000064CF" w:rsidRDefault="00C60ED8" w:rsidP="00701334">
      <w:pPr>
        <w:spacing w:after="40"/>
      </w:pPr>
      <w:sdt>
        <w:sdtPr>
          <w:rPr>
            <w:rFonts w:ascii="Aptos" w:eastAsia="Aptos" w:hAnsi="Aptos" w:cs="Aptos"/>
            <w:color w:val="7C7C81"/>
          </w:rPr>
          <w:id w:val="119542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69C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F14A9">
        <w:rPr>
          <w:rFonts w:ascii="Aptos" w:eastAsia="Aptos" w:hAnsi="Aptos" w:cs="Aptos"/>
          <w:color w:val="7C7C81"/>
        </w:rPr>
        <w:t xml:space="preserve"> Follow through on any practical commitments made (workload adjustment, EAP referral details, HR contact)</w:t>
      </w:r>
    </w:p>
    <w:p w14:paraId="0BB841EC" w14:textId="07D0883F" w:rsidR="000064CF" w:rsidRDefault="00C60ED8" w:rsidP="00701334">
      <w:pPr>
        <w:spacing w:after="40"/>
      </w:pPr>
      <w:sdt>
        <w:sdtPr>
          <w:rPr>
            <w:rFonts w:ascii="Aptos" w:eastAsia="Aptos" w:hAnsi="Aptos" w:cs="Aptos"/>
            <w:color w:val="7C7C81"/>
          </w:rPr>
          <w:id w:val="1654562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69C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F14A9">
        <w:rPr>
          <w:rFonts w:ascii="Aptos" w:eastAsia="Aptos" w:hAnsi="Aptos" w:cs="Aptos"/>
          <w:color w:val="7C7C81"/>
        </w:rPr>
        <w:t xml:space="preserve"> Monitor for further signs of difficulty - remain attentive without being intrusive</w:t>
      </w:r>
    </w:p>
    <w:p w14:paraId="0BB841ED" w14:textId="400A277A" w:rsidR="000064CF" w:rsidRDefault="00C60ED8" w:rsidP="00701334">
      <w:pPr>
        <w:spacing w:after="40"/>
      </w:pPr>
      <w:sdt>
        <w:sdtPr>
          <w:rPr>
            <w:rFonts w:ascii="Aptos" w:eastAsia="Aptos" w:hAnsi="Aptos" w:cs="Aptos"/>
            <w:color w:val="7C7C81"/>
          </w:rPr>
          <w:id w:val="-1420397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69C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F14A9">
        <w:rPr>
          <w:rFonts w:ascii="Aptos" w:eastAsia="Aptos" w:hAnsi="Aptos" w:cs="Aptos"/>
          <w:color w:val="7C7C81"/>
        </w:rPr>
        <w:t xml:space="preserve"> Make brief contemporaneous notes of the conversation and any agreed actions - store securely and with discretion</w:t>
      </w:r>
    </w:p>
    <w:p w14:paraId="0BB841EE" w14:textId="76B1588F" w:rsidR="000064CF" w:rsidRDefault="00C60ED8" w:rsidP="00701334">
      <w:pPr>
        <w:spacing w:after="40"/>
      </w:pPr>
      <w:sdt>
        <w:sdtPr>
          <w:rPr>
            <w:rFonts w:ascii="Aptos" w:eastAsia="Aptos" w:hAnsi="Aptos" w:cs="Aptos"/>
            <w:color w:val="7C7C81"/>
          </w:rPr>
          <w:id w:val="1244912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69C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F14A9">
        <w:rPr>
          <w:rFonts w:ascii="Aptos" w:eastAsia="Aptos" w:hAnsi="Aptos" w:cs="Aptos"/>
          <w:color w:val="7C7C81"/>
        </w:rPr>
        <w:t xml:space="preserve"> Consult HR if you are unsure how to proceed, if the concern is serious, or if formal support may be needed</w:t>
      </w:r>
    </w:p>
    <w:p w14:paraId="0BB841EF" w14:textId="2CA32238" w:rsidR="000064CF" w:rsidRDefault="00C60ED8" w:rsidP="00701334">
      <w:pPr>
        <w:spacing w:after="40"/>
      </w:pPr>
      <w:sdt>
        <w:sdtPr>
          <w:rPr>
            <w:rFonts w:ascii="Aptos" w:eastAsia="Aptos" w:hAnsi="Aptos" w:cs="Aptos"/>
            <w:color w:val="7C7C81"/>
          </w:rPr>
          <w:id w:val="49168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69C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F14A9">
        <w:rPr>
          <w:rFonts w:ascii="Aptos" w:eastAsia="Aptos" w:hAnsi="Aptos" w:cs="Aptos"/>
          <w:color w:val="7C7C81"/>
        </w:rPr>
        <w:t xml:space="preserve"> Take care of your own wellbeing - these conversations can be emotionally demanding. Debrief with HR or a trusted colleague if needed</w:t>
      </w:r>
    </w:p>
    <w:p w14:paraId="0BB841F0" w14:textId="77777777" w:rsidR="000064CF" w:rsidRDefault="00DA6E89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When to Involve HR or Occupational Health</w:t>
      </w:r>
    </w:p>
    <w:p w14:paraId="0BB841F1" w14:textId="11110178" w:rsidR="000064CF" w:rsidRDefault="002E6014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The employee consents to HR involvement and would benefit from specialist support or advice on reasonable adjustments</w:t>
      </w:r>
    </w:p>
    <w:p w14:paraId="0BB841F2" w14:textId="34CA7148" w:rsidR="000064CF" w:rsidRDefault="002E6014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The employee's mental health is significantly affecting their ability to work</w:t>
      </w:r>
      <w:r w:rsidR="00701334">
        <w:rPr>
          <w:rFonts w:ascii="Aptos" w:eastAsia="Aptos" w:hAnsi="Aptos" w:cs="Aptos"/>
          <w:color w:val="7C7C81"/>
        </w:rPr>
        <w:t>;</w:t>
      </w:r>
      <w:r w:rsidR="00DA6E89">
        <w:rPr>
          <w:rFonts w:ascii="Aptos" w:eastAsia="Aptos" w:hAnsi="Aptos" w:cs="Aptos"/>
          <w:color w:val="7C7C81"/>
        </w:rPr>
        <w:t xml:space="preserve"> an OH referral may be appropriate</w:t>
      </w:r>
    </w:p>
    <w:p w14:paraId="0BB841F3" w14:textId="2D522D30" w:rsidR="000064CF" w:rsidRDefault="002E6014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The employee is on or about to go on extended sick leave</w:t>
      </w:r>
    </w:p>
    <w:p w14:paraId="0BB841F4" w14:textId="3D4FDA05" w:rsidR="000064CF" w:rsidRDefault="002E6014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There are safeguarding, disclosure or risk-to-others concerns that require escalation</w:t>
      </w:r>
    </w:p>
    <w:p w14:paraId="0BB841F5" w14:textId="2FEF8F09" w:rsidR="000064CF" w:rsidRDefault="002E6014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The manager is unsure of the right next step - HR is always the right first call in these circumstances</w:t>
      </w:r>
    </w:p>
    <w:p w14:paraId="2FB36045" w14:textId="77777777" w:rsidR="00701334" w:rsidRDefault="00701334">
      <w:pPr>
        <w:spacing w:line="258" w:lineRule="auto"/>
        <w:ind w:left="300" w:hanging="220"/>
      </w:pPr>
    </w:p>
    <w:p w14:paraId="0BB841F6" w14:textId="77777777" w:rsidR="000064CF" w:rsidRDefault="00DA6E89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 xml:space="preserve">If an employee discloses thoughts of suicide or self-harm, or you have reason to believe they may be at immediate risk, do not leave them alone, do not promise confidentiality, and contact emergency services or a </w:t>
      </w:r>
      <w:r>
        <w:rPr>
          <w:rFonts w:ascii="Aptos" w:eastAsia="Aptos" w:hAnsi="Aptos" w:cs="Aptos"/>
          <w:color w:val="7C7C81"/>
        </w:rPr>
        <w:lastRenderedPageBreak/>
        <w:t>mental health crisis line immediately. The EAP can provide guidance in a crisis - the number is [EAP contact]. This is not a situation to manage alone.</w:t>
      </w:r>
    </w:p>
    <w:p w14:paraId="0BB841F7" w14:textId="77777777" w:rsidR="000064CF" w:rsidRDefault="00DA6E89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t>SECTION 07</w:t>
      </w:r>
    </w:p>
    <w:p w14:paraId="0BB841F8" w14:textId="77777777" w:rsidR="000064CF" w:rsidRDefault="00DA6E89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Supporting Your Own Wellbeing as a Manager</w:t>
      </w:r>
    </w:p>
    <w:p w14:paraId="0BB841F9" w14:textId="77777777" w:rsidR="000064CF" w:rsidRDefault="000064CF">
      <w:pPr>
        <w:keepNext/>
        <w:pBdr>
          <w:bottom w:val="single" w:sz="6" w:space="1" w:color="B9B8B9"/>
        </w:pBdr>
        <w:spacing w:after="120"/>
      </w:pPr>
    </w:p>
    <w:p w14:paraId="0BB841FA" w14:textId="77777777" w:rsidR="000064CF" w:rsidRDefault="00DA6E89">
      <w:pPr>
        <w:spacing w:before="150" w:after="160" w:line="264" w:lineRule="auto"/>
      </w:pPr>
      <w:r>
        <w:rPr>
          <w:rFonts w:ascii="Aptos" w:eastAsia="Aptos" w:hAnsi="Aptos" w:cs="Aptos"/>
          <w:color w:val="7C7C81"/>
        </w:rPr>
        <w:t>Supporting a colleague through a mental health difficulty can be emotionally draining. Managers who regularly hold space for others can experience compassion fatigue - a cumulative emotional toll that, left unaddressed, can affect their own wellbeing and effectiveness.</w:t>
      </w:r>
    </w:p>
    <w:p w14:paraId="0BB841FB" w14:textId="77777777" w:rsidR="000064CF" w:rsidRDefault="00DA6E89">
      <w:pPr>
        <w:spacing w:after="160" w:line="264" w:lineRule="auto"/>
      </w:pPr>
      <w:r>
        <w:rPr>
          <w:rFonts w:ascii="Aptos" w:eastAsia="Aptos" w:hAnsi="Aptos" w:cs="Aptos"/>
          <w:color w:val="7C7C81"/>
        </w:rPr>
        <w:t>It is not selfish to look after yourself. It is a prerequisite for being able to look after others. The following habits help managers stay well while doing this important work:</w:t>
      </w:r>
    </w:p>
    <w:p w14:paraId="0BB841FC" w14:textId="37E97AB6" w:rsidR="000064CF" w:rsidRDefault="002E6014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Debrief after difficult conversations with HR or a trusted colleague - you do not need to carry it alone</w:t>
      </w:r>
    </w:p>
    <w:p w14:paraId="0BB841FD" w14:textId="385FDA13" w:rsidR="000064CF" w:rsidRDefault="002E6014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Use the EAP yourself - it is available to you, not just your team</w:t>
      </w:r>
    </w:p>
    <w:p w14:paraId="0BB841FE" w14:textId="6F6C367D" w:rsidR="000064CF" w:rsidRDefault="002E6014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Set and maintain boundaries - being supportive does not mean being available at all hours</w:t>
      </w:r>
    </w:p>
    <w:p w14:paraId="0BB841FF" w14:textId="53D77E13" w:rsidR="000064CF" w:rsidRDefault="002E6014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Know what is and is not within your role - your job is to listen and signpost, not to solve everything</w:t>
      </w:r>
    </w:p>
    <w:p w14:paraId="0BB84200" w14:textId="368E9402" w:rsidR="000064CF" w:rsidRDefault="002E6014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b/>
          <w:bCs/>
          <w:color w:val="F29D22"/>
        </w:rPr>
        <w:t>-</w:t>
      </w:r>
      <w:r w:rsidR="00DA6E89">
        <w:rPr>
          <w:rFonts w:ascii="Aptos" w:eastAsia="Aptos" w:hAnsi="Aptos" w:cs="Aptos"/>
          <w:b/>
          <w:bCs/>
          <w:color w:val="F29D22"/>
        </w:rPr>
        <w:t xml:space="preserve">  </w:t>
      </w:r>
      <w:r w:rsidR="00DA6E89">
        <w:rPr>
          <w:rFonts w:ascii="Aptos" w:eastAsia="Aptos" w:hAnsi="Aptos" w:cs="Aptos"/>
          <w:color w:val="7C7C81"/>
        </w:rPr>
        <w:t>Ask for support from HR or Occupational Health when a situation is complex or persistent</w:t>
      </w:r>
    </w:p>
    <w:p w14:paraId="59205593" w14:textId="77777777" w:rsidR="00701334" w:rsidRDefault="00701334">
      <w:pPr>
        <w:spacing w:line="258" w:lineRule="auto"/>
        <w:ind w:left="300" w:hanging="220"/>
      </w:pPr>
    </w:p>
    <w:p w14:paraId="0BB84201" w14:textId="77777777" w:rsidR="000064CF" w:rsidRDefault="00DA6E89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For manager training in wellbeing conversations, mental health awareness and psychological safety - contact White Cube Consulting at hello@whitecubeconsulting.com or call 01224 531524.</w:t>
      </w:r>
    </w:p>
    <w:sectPr w:rsidR="000064CF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6868" w14:textId="77777777" w:rsidR="00C60ED8" w:rsidRDefault="00C60ED8">
      <w:r>
        <w:separator/>
      </w:r>
    </w:p>
  </w:endnote>
  <w:endnote w:type="continuationSeparator" w:id="0">
    <w:p w14:paraId="113E3299" w14:textId="77777777" w:rsidR="00C60ED8" w:rsidRDefault="00C6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4204" w14:textId="77777777" w:rsidR="000064CF" w:rsidRDefault="00DA6E89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0BB84205" w14:textId="77777777" w:rsidR="000064CF" w:rsidRDefault="00DA6E89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414F3" w14:textId="77777777" w:rsidR="00C60ED8" w:rsidRDefault="00C60ED8">
      <w:r>
        <w:separator/>
      </w:r>
    </w:p>
  </w:footnote>
  <w:footnote w:type="continuationSeparator" w:id="0">
    <w:p w14:paraId="526CEA4A" w14:textId="77777777" w:rsidR="00C60ED8" w:rsidRDefault="00C60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4202" w14:textId="77777777" w:rsidR="000064CF" w:rsidRDefault="00DA6E89">
    <w:pPr>
      <w:jc w:val="center"/>
    </w:pPr>
    <w:r>
      <w:rPr>
        <w:noProof/>
      </w:rPr>
      <w:drawing>
        <wp:inline distT="0" distB="0" distL="0" distR="0" wp14:anchorId="0BB84206" wp14:editId="0BB84207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B84203" w14:textId="77777777" w:rsidR="000064CF" w:rsidRDefault="000064CF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03C57"/>
    <w:multiLevelType w:val="hybridMultilevel"/>
    <w:tmpl w:val="0D9671FA"/>
    <w:lvl w:ilvl="0" w:tplc="E6B412D6">
      <w:start w:val="1"/>
      <w:numFmt w:val="bullet"/>
      <w:lvlText w:val="●"/>
      <w:lvlJc w:val="left"/>
      <w:pPr>
        <w:ind w:left="720" w:hanging="360"/>
      </w:pPr>
    </w:lvl>
    <w:lvl w:ilvl="1" w:tplc="F182A808">
      <w:start w:val="1"/>
      <w:numFmt w:val="bullet"/>
      <w:lvlText w:val="○"/>
      <w:lvlJc w:val="left"/>
      <w:pPr>
        <w:ind w:left="1440" w:hanging="360"/>
      </w:pPr>
    </w:lvl>
    <w:lvl w:ilvl="2" w:tplc="E610A792">
      <w:start w:val="1"/>
      <w:numFmt w:val="bullet"/>
      <w:lvlText w:val="■"/>
      <w:lvlJc w:val="left"/>
      <w:pPr>
        <w:ind w:left="2160" w:hanging="360"/>
      </w:pPr>
    </w:lvl>
    <w:lvl w:ilvl="3" w:tplc="F7B46722">
      <w:start w:val="1"/>
      <w:numFmt w:val="bullet"/>
      <w:lvlText w:val="●"/>
      <w:lvlJc w:val="left"/>
      <w:pPr>
        <w:ind w:left="2880" w:hanging="360"/>
      </w:pPr>
    </w:lvl>
    <w:lvl w:ilvl="4" w:tplc="23B64BAE">
      <w:start w:val="1"/>
      <w:numFmt w:val="bullet"/>
      <w:lvlText w:val="○"/>
      <w:lvlJc w:val="left"/>
      <w:pPr>
        <w:ind w:left="3600" w:hanging="360"/>
      </w:pPr>
    </w:lvl>
    <w:lvl w:ilvl="5" w:tplc="9F587FA2">
      <w:start w:val="1"/>
      <w:numFmt w:val="bullet"/>
      <w:lvlText w:val="■"/>
      <w:lvlJc w:val="left"/>
      <w:pPr>
        <w:ind w:left="4320" w:hanging="360"/>
      </w:pPr>
    </w:lvl>
    <w:lvl w:ilvl="6" w:tplc="D43800F2">
      <w:start w:val="1"/>
      <w:numFmt w:val="bullet"/>
      <w:lvlText w:val="●"/>
      <w:lvlJc w:val="left"/>
      <w:pPr>
        <w:ind w:left="5040" w:hanging="360"/>
      </w:pPr>
    </w:lvl>
    <w:lvl w:ilvl="7" w:tplc="9F7A91AC">
      <w:start w:val="1"/>
      <w:numFmt w:val="bullet"/>
      <w:lvlText w:val="●"/>
      <w:lvlJc w:val="left"/>
      <w:pPr>
        <w:ind w:left="5760" w:hanging="360"/>
      </w:pPr>
    </w:lvl>
    <w:lvl w:ilvl="8" w:tplc="15C2F706">
      <w:start w:val="1"/>
      <w:numFmt w:val="bullet"/>
      <w:lvlText w:val="●"/>
      <w:lvlJc w:val="left"/>
      <w:pPr>
        <w:ind w:left="6480" w:hanging="360"/>
      </w:pPr>
    </w:lvl>
  </w:abstractNum>
  <w:num w:numId="1" w16cid:durableId="9203329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4CF"/>
    <w:rsid w:val="000064CF"/>
    <w:rsid w:val="00090791"/>
    <w:rsid w:val="000F14A9"/>
    <w:rsid w:val="002E6014"/>
    <w:rsid w:val="0044417A"/>
    <w:rsid w:val="00571942"/>
    <w:rsid w:val="00701334"/>
    <w:rsid w:val="00807633"/>
    <w:rsid w:val="00976F9B"/>
    <w:rsid w:val="009F34CE"/>
    <w:rsid w:val="00A9035B"/>
    <w:rsid w:val="00A90781"/>
    <w:rsid w:val="00C60ED8"/>
    <w:rsid w:val="00CB46B7"/>
    <w:rsid w:val="00D7669C"/>
    <w:rsid w:val="00DA6E89"/>
    <w:rsid w:val="00DE0921"/>
    <w:rsid w:val="00E1758C"/>
    <w:rsid w:val="00EB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84161"/>
  <w15:docId w15:val="{3C9E6292-A0D0-4D85-A458-BE099311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1677</Words>
  <Characters>8942</Characters>
  <Application>Microsoft Office Word</Application>
  <DocSecurity>0</DocSecurity>
  <Lines>343</Lines>
  <Paragraphs>208</Paragraphs>
  <ScaleCrop>false</ScaleCrop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Conversation Guide</dc:title>
  <dc:creator>White Cube Consulting</dc:creator>
  <cp:lastModifiedBy>Campbell Urquhart</cp:lastModifiedBy>
  <cp:revision>9</cp:revision>
  <dcterms:created xsi:type="dcterms:W3CDTF">2026-07-03T12:12:00Z</dcterms:created>
  <dcterms:modified xsi:type="dcterms:W3CDTF">2026-07-17T09:01:00Z</dcterms:modified>
</cp:coreProperties>
</file>