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9B10" w14:textId="77777777" w:rsidR="006C1790" w:rsidRDefault="00636CB3">
      <w:pPr>
        <w:keepNext/>
        <w:spacing w:after="60"/>
        <w:jc w:val="center"/>
      </w:pPr>
      <w:r w:rsidRPr="0049384E">
        <w:rPr>
          <w:rFonts w:ascii="Aptos" w:eastAsia="Aptos" w:hAnsi="Aptos" w:cs="Aptos"/>
          <w:b/>
          <w:caps/>
          <w:color w:val="F29D22"/>
          <w:spacing w:val="22"/>
        </w:rPr>
        <w:t>MANAGER</w:t>
      </w:r>
      <w:r>
        <w:rPr>
          <w:rFonts w:ascii="Aptos" w:eastAsia="Aptos" w:hAnsi="Aptos" w:cs="Aptos"/>
          <w:b/>
          <w:caps/>
          <w:color w:val="F29D22"/>
          <w:spacing w:val="22"/>
        </w:rPr>
        <w:t xml:space="preserve"> GUIDANCE</w:t>
      </w:r>
    </w:p>
    <w:p w14:paraId="096F95C6" w14:textId="77777777" w:rsidR="006C1790" w:rsidRDefault="00636CB3">
      <w:pPr>
        <w:keepNext/>
        <w:spacing w:after="60"/>
        <w:jc w:val="center"/>
      </w:pPr>
      <w:r>
        <w:rPr>
          <w:rFonts w:ascii="Aptos" w:eastAsia="Aptos" w:hAnsi="Aptos" w:cs="Aptos"/>
          <w:b/>
          <w:color w:val="7C7C81"/>
          <w:sz w:val="48"/>
          <w:szCs w:val="48"/>
        </w:rPr>
        <w:t>Critical Incident &amp; Trauma Response Guide</w:t>
      </w:r>
    </w:p>
    <w:p w14:paraId="18D1820E" w14:textId="77777777" w:rsidR="006C1790" w:rsidRDefault="00636CB3">
      <w:pPr>
        <w:keepNext/>
        <w:jc w:val="center"/>
      </w:pPr>
      <w:r>
        <w:rPr>
          <w:rFonts w:ascii="Aptos" w:eastAsia="Aptos" w:hAnsi="Aptos" w:cs="Aptos"/>
          <w:color w:val="7C7C81"/>
        </w:rPr>
        <w:t>Health, Safety &amp; Wellbeing  |  White Cube Consulting</w:t>
      </w:r>
    </w:p>
    <w:p w14:paraId="3877249C" w14:textId="77777777" w:rsidR="006C1790" w:rsidRDefault="006C1790">
      <w:pPr>
        <w:pBdr>
          <w:bottom w:val="single" w:sz="4" w:space="6" w:color="B9B8B9"/>
        </w:pBdr>
        <w:spacing w:after="200"/>
      </w:pPr>
    </w:p>
    <w:tbl>
      <w:tblPr>
        <w:tblW w:w="9639" w:type="dxa"/>
        <w:tblLayout w:type="fixed"/>
        <w:tblLook w:val="04A0" w:firstRow="1" w:lastRow="0" w:firstColumn="1" w:lastColumn="0" w:noHBand="0" w:noVBand="1"/>
      </w:tblPr>
      <w:tblGrid>
        <w:gridCol w:w="2702"/>
        <w:gridCol w:w="6937"/>
      </w:tblGrid>
      <w:tr w:rsidR="006C1790" w14:paraId="40DA7DB9" w14:textId="77777777" w:rsidTr="0049384E">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DC44020" w14:textId="77777777" w:rsidR="006C1790" w:rsidRPr="0049384E" w:rsidRDefault="00636CB3">
            <w:pPr>
              <w:rPr>
                <w:color w:val="FFFFFF" w:themeColor="background1"/>
              </w:rPr>
            </w:pPr>
            <w:r w:rsidRPr="0049384E">
              <w:rPr>
                <w:rFonts w:ascii="Aptos" w:eastAsia="Aptos" w:hAnsi="Aptos" w:cs="Aptos"/>
                <w:b/>
                <w:caps/>
                <w:color w:val="FFFFFF" w:themeColor="background1"/>
              </w:rPr>
              <w:t>PREPARED BY</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CDCE217" w14:textId="77777777" w:rsidR="006C1790" w:rsidRDefault="00636CB3">
            <w:r>
              <w:rPr>
                <w:rFonts w:ascii="Aptos" w:eastAsia="Aptos" w:hAnsi="Aptos" w:cs="Aptos"/>
                <w:color w:val="7C7C81"/>
              </w:rPr>
              <w:t>White Cube Consulting Ltd</w:t>
            </w:r>
          </w:p>
        </w:tc>
      </w:tr>
      <w:tr w:rsidR="006C1790" w14:paraId="475F1423" w14:textId="77777777" w:rsidTr="0049384E">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915F54E" w14:textId="77777777" w:rsidR="006C1790" w:rsidRPr="0049384E" w:rsidRDefault="00636CB3">
            <w:pPr>
              <w:rPr>
                <w:color w:val="FFFFFF" w:themeColor="background1"/>
              </w:rPr>
            </w:pPr>
            <w:r w:rsidRPr="0049384E">
              <w:rPr>
                <w:rFonts w:ascii="Aptos" w:eastAsia="Aptos" w:hAnsi="Aptos" w:cs="Aptos"/>
                <w:b/>
                <w:caps/>
                <w:color w:val="FFFFFF" w:themeColor="background1"/>
              </w:rPr>
              <w:t>DESIGNED FOR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A7075AB" w14:textId="77777777" w:rsidR="006C1790" w:rsidRDefault="00636CB3">
            <w:r>
              <w:rPr>
                <w:rFonts w:ascii="Aptos" w:eastAsia="Aptos" w:hAnsi="Aptos" w:cs="Aptos"/>
                <w:color w:val="7C7C81"/>
              </w:rPr>
              <w:t>Line Managers, Team Leaders and HR Professionals</w:t>
            </w:r>
          </w:p>
        </w:tc>
      </w:tr>
      <w:tr w:rsidR="006C1790" w14:paraId="124A006E" w14:textId="77777777" w:rsidTr="0049384E">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59455AA" w14:textId="77777777" w:rsidR="006C1790" w:rsidRPr="0049384E" w:rsidRDefault="00636CB3">
            <w:pPr>
              <w:rPr>
                <w:color w:val="FFFFFF" w:themeColor="background1"/>
              </w:rPr>
            </w:pPr>
            <w:r w:rsidRPr="0049384E">
              <w:rPr>
                <w:rFonts w:ascii="Aptos" w:eastAsia="Aptos" w:hAnsi="Aptos" w:cs="Aptos"/>
                <w:b/>
                <w:caps/>
                <w:color w:val="FFFFFF" w:themeColor="background1"/>
              </w:rPr>
              <w:t>USE ALONGSIDE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6A71128" w14:textId="77777777" w:rsidR="006C1790" w:rsidRDefault="00636CB3">
            <w:r>
              <w:rPr>
                <w:rFonts w:ascii="Aptos" w:eastAsia="Aptos" w:hAnsi="Aptos" w:cs="Aptos"/>
                <w:color w:val="7C7C81"/>
              </w:rPr>
              <w:t>Employee Wellbeing Policy | Mental Health Conversation Guide | EAP Information</w:t>
            </w:r>
          </w:p>
        </w:tc>
      </w:tr>
      <w:tr w:rsidR="006C1790" w14:paraId="0D71E114" w14:textId="77777777" w:rsidTr="0049384E">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BFF27B8" w14:textId="77777777" w:rsidR="006C1790" w:rsidRPr="0049384E" w:rsidRDefault="00636CB3">
            <w:pPr>
              <w:rPr>
                <w:color w:val="FFFFFF" w:themeColor="background1"/>
              </w:rPr>
            </w:pPr>
            <w:r w:rsidRPr="0049384E">
              <w:rPr>
                <w:rFonts w:ascii="Aptos" w:eastAsia="Aptos" w:hAnsi="Aptos" w:cs="Aptos"/>
                <w:b/>
                <w:caps/>
                <w:color w:val="FFFFFF" w:themeColor="background1"/>
              </w:rPr>
              <w:t>VERSION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6A39AAE" w14:textId="77777777" w:rsidR="006C1790" w:rsidRDefault="00636CB3">
            <w:r>
              <w:rPr>
                <w:rFonts w:ascii="Aptos" w:eastAsia="Aptos" w:hAnsi="Aptos" w:cs="Aptos"/>
                <w:color w:val="7C7C81"/>
              </w:rPr>
              <w:t>Version 1.0</w:t>
            </w:r>
          </w:p>
        </w:tc>
      </w:tr>
    </w:tbl>
    <w:p w14:paraId="64D463E7" w14:textId="77777777" w:rsidR="006C1790" w:rsidRDefault="006C1790">
      <w:pPr>
        <w:spacing w:after="120"/>
      </w:pPr>
    </w:p>
    <w:p w14:paraId="43097221" w14:textId="77777777" w:rsidR="006C1790" w:rsidRDefault="00636CB3">
      <w:pPr>
        <w:pBdr>
          <w:left w:val="single" w:sz="18" w:space="10" w:color="F29D22"/>
        </w:pBdr>
        <w:spacing w:after="200" w:line="264" w:lineRule="auto"/>
        <w:ind w:left="260"/>
      </w:pPr>
      <w:r>
        <w:rPr>
          <w:rFonts w:ascii="Aptos" w:eastAsia="Aptos" w:hAnsi="Aptos" w:cs="Aptos"/>
          <w:color w:val="7C7C81"/>
        </w:rPr>
        <w:t>This guide supports managers in the immediate aftermath of a critical incident. It does not replace emergency services, professional medical or psychological advice, or your organisation's health and safety procedures. In an emergency, always call 999 first.</w:t>
      </w:r>
    </w:p>
    <w:p w14:paraId="5C6C3454" w14:textId="77777777" w:rsidR="006C1790" w:rsidRDefault="00636CB3">
      <w:pPr>
        <w:keepNext/>
        <w:spacing w:before="240" w:after="40"/>
      </w:pPr>
      <w:r>
        <w:rPr>
          <w:rFonts w:ascii="Aptos" w:eastAsia="Aptos" w:hAnsi="Aptos" w:cs="Aptos"/>
          <w:b/>
          <w:caps/>
          <w:color w:val="F29D22"/>
          <w:spacing w:val="20"/>
        </w:rPr>
        <w:t>SECTION 01</w:t>
      </w:r>
    </w:p>
    <w:p w14:paraId="3E205A46" w14:textId="77777777" w:rsidR="006C1790" w:rsidRDefault="00636CB3">
      <w:pPr>
        <w:keepNext/>
        <w:spacing w:after="60"/>
      </w:pPr>
      <w:r>
        <w:rPr>
          <w:rFonts w:ascii="Aptos" w:eastAsia="Aptos" w:hAnsi="Aptos" w:cs="Aptos"/>
          <w:b/>
          <w:color w:val="7C7C81"/>
          <w:sz w:val="24"/>
          <w:szCs w:val="24"/>
        </w:rPr>
        <w:t>About this Guide</w:t>
      </w:r>
    </w:p>
    <w:p w14:paraId="7A340E83" w14:textId="77777777" w:rsidR="006C1790" w:rsidRDefault="006C1790">
      <w:pPr>
        <w:pBdr>
          <w:bottom w:val="single" w:sz="6" w:space="6" w:color="B9B8B9"/>
        </w:pBdr>
        <w:spacing w:after="140"/>
      </w:pPr>
    </w:p>
    <w:p w14:paraId="3A1DA4B0" w14:textId="77777777" w:rsidR="006C1790" w:rsidRDefault="00636CB3">
      <w:pPr>
        <w:spacing w:after="120" w:line="264" w:lineRule="auto"/>
      </w:pPr>
      <w:r>
        <w:rPr>
          <w:rFonts w:ascii="Aptos" w:eastAsia="Aptos" w:hAnsi="Aptos" w:cs="Aptos"/>
          <w:color w:val="7C7C81"/>
        </w:rPr>
        <w:t>A critical incident is any sudden, distressing event that has the potential to overwhelm a person's normal ability to cope. As a manager, how you respond in the first hours and days has a significant impact on your team's recovery. This guide gives you a practical, step-by-step framework - it is not about being a counsellor, but about leading with calm, care and clarity.</w:t>
      </w:r>
    </w:p>
    <w:p w14:paraId="1E43B966" w14:textId="77777777" w:rsidR="006C1790" w:rsidRDefault="00636CB3">
      <w:pPr>
        <w:keepNext/>
        <w:spacing w:before="240" w:after="40"/>
      </w:pPr>
      <w:r>
        <w:rPr>
          <w:rFonts w:ascii="Aptos" w:eastAsia="Aptos" w:hAnsi="Aptos" w:cs="Aptos"/>
          <w:b/>
          <w:caps/>
          <w:color w:val="F29D22"/>
          <w:spacing w:val="20"/>
        </w:rPr>
        <w:t>SECTION 02</w:t>
      </w:r>
    </w:p>
    <w:p w14:paraId="272C4025" w14:textId="77777777" w:rsidR="006C1790" w:rsidRDefault="00636CB3">
      <w:pPr>
        <w:keepNext/>
        <w:spacing w:after="60"/>
      </w:pPr>
      <w:r>
        <w:rPr>
          <w:rFonts w:ascii="Aptos" w:eastAsia="Aptos" w:hAnsi="Aptos" w:cs="Aptos"/>
          <w:b/>
          <w:color w:val="7C7C81"/>
          <w:sz w:val="24"/>
          <w:szCs w:val="24"/>
        </w:rPr>
        <w:t>What Counts as a Critical Incident</w:t>
      </w:r>
    </w:p>
    <w:p w14:paraId="67A586DC" w14:textId="77777777" w:rsidR="006C1790" w:rsidRDefault="006C1790">
      <w:pPr>
        <w:pBdr>
          <w:bottom w:val="single" w:sz="6" w:space="6" w:color="B9B8B9"/>
        </w:pBdr>
        <w:spacing w:after="140"/>
      </w:pPr>
    </w:p>
    <w:p w14:paraId="54338155" w14:textId="77777777" w:rsidR="006C1790" w:rsidRDefault="00636CB3" w:rsidP="0049384E">
      <w:pPr>
        <w:spacing w:after="60"/>
        <w:ind w:left="260" w:hanging="198"/>
      </w:pPr>
      <w:r>
        <w:rPr>
          <w:rFonts w:ascii="Aptos" w:eastAsia="Aptos" w:hAnsi="Aptos" w:cs="Aptos"/>
          <w:color w:val="7C7C81"/>
        </w:rPr>
        <w:t>•   The death of a colleague, whether at work or otherwise.</w:t>
      </w:r>
    </w:p>
    <w:p w14:paraId="56F58ACB" w14:textId="77777777" w:rsidR="006C1790" w:rsidRDefault="00636CB3" w:rsidP="0049384E">
      <w:pPr>
        <w:spacing w:after="60"/>
        <w:ind w:left="260" w:hanging="198"/>
      </w:pPr>
      <w:r>
        <w:rPr>
          <w:rFonts w:ascii="Aptos" w:eastAsia="Aptos" w:hAnsi="Aptos" w:cs="Aptos"/>
          <w:color w:val="7C7C81"/>
        </w:rPr>
        <w:t>•   A serious accident, injury or medical emergency in the workplace.</w:t>
      </w:r>
    </w:p>
    <w:p w14:paraId="24DA83AF" w14:textId="77777777" w:rsidR="006C1790" w:rsidRDefault="00636CB3" w:rsidP="0049384E">
      <w:pPr>
        <w:spacing w:after="60"/>
        <w:ind w:left="260" w:hanging="198"/>
      </w:pPr>
      <w:r>
        <w:rPr>
          <w:rFonts w:ascii="Aptos" w:eastAsia="Aptos" w:hAnsi="Aptos" w:cs="Aptos"/>
          <w:color w:val="7C7C81"/>
        </w:rPr>
        <w:t>•   Acts of violence, aggression, robbery or threats.</w:t>
      </w:r>
    </w:p>
    <w:p w14:paraId="6DFAA6AA" w14:textId="77777777" w:rsidR="006C1790" w:rsidRDefault="00636CB3" w:rsidP="0049384E">
      <w:pPr>
        <w:spacing w:after="60"/>
        <w:ind w:left="260" w:hanging="198"/>
      </w:pPr>
      <w:r>
        <w:rPr>
          <w:rFonts w:ascii="Aptos" w:eastAsia="Aptos" w:hAnsi="Aptos" w:cs="Aptos"/>
          <w:color w:val="7C7C81"/>
        </w:rPr>
        <w:t>•   A suicide or attempted suicide affecting the team.</w:t>
      </w:r>
    </w:p>
    <w:p w14:paraId="43D8BCA5" w14:textId="77777777" w:rsidR="006C1790" w:rsidRDefault="00636CB3" w:rsidP="0049384E">
      <w:pPr>
        <w:spacing w:after="60"/>
        <w:ind w:left="260" w:hanging="198"/>
      </w:pPr>
      <w:r>
        <w:rPr>
          <w:rFonts w:ascii="Aptos" w:eastAsia="Aptos" w:hAnsi="Aptos" w:cs="Aptos"/>
          <w:color w:val="7C7C81"/>
        </w:rPr>
        <w:t>•   A fire, flood, natural disaster or major evacuation.</w:t>
      </w:r>
    </w:p>
    <w:p w14:paraId="6CC9ED91" w14:textId="77777777" w:rsidR="006C1790" w:rsidRDefault="00636CB3" w:rsidP="0049384E">
      <w:pPr>
        <w:spacing w:after="60"/>
        <w:ind w:left="260" w:hanging="198"/>
      </w:pPr>
      <w:r>
        <w:rPr>
          <w:rFonts w:ascii="Aptos" w:eastAsia="Aptos" w:hAnsi="Aptos" w:cs="Aptos"/>
          <w:color w:val="7C7C81"/>
        </w:rPr>
        <w:t>•   Witnessing or being involved in a distressing event, including exposure to trauma through the nature of the work.</w:t>
      </w:r>
    </w:p>
    <w:p w14:paraId="49DAB61A" w14:textId="77777777" w:rsidR="0049384E" w:rsidRDefault="0049384E">
      <w:pPr>
        <w:rPr>
          <w:rFonts w:ascii="Aptos" w:eastAsia="Aptos" w:hAnsi="Aptos" w:cs="Aptos"/>
          <w:b/>
          <w:caps/>
          <w:color w:val="F29D22"/>
          <w:spacing w:val="20"/>
        </w:rPr>
      </w:pPr>
      <w:r>
        <w:rPr>
          <w:rFonts w:ascii="Aptos" w:eastAsia="Aptos" w:hAnsi="Aptos" w:cs="Aptos"/>
          <w:b/>
          <w:caps/>
          <w:color w:val="F29D22"/>
          <w:spacing w:val="20"/>
        </w:rPr>
        <w:br w:type="page"/>
      </w:r>
    </w:p>
    <w:p w14:paraId="19ABB589" w14:textId="7DB5FDE8" w:rsidR="006C1790" w:rsidRDefault="00636CB3">
      <w:pPr>
        <w:keepNext/>
        <w:spacing w:before="240" w:after="40"/>
      </w:pPr>
      <w:r>
        <w:rPr>
          <w:rFonts w:ascii="Aptos" w:eastAsia="Aptos" w:hAnsi="Aptos" w:cs="Aptos"/>
          <w:b/>
          <w:caps/>
          <w:color w:val="F29D22"/>
          <w:spacing w:val="20"/>
        </w:rPr>
        <w:lastRenderedPageBreak/>
        <w:t>SECTION 03</w:t>
      </w:r>
    </w:p>
    <w:p w14:paraId="6B6004EF" w14:textId="77777777" w:rsidR="006C1790" w:rsidRDefault="00636CB3">
      <w:pPr>
        <w:keepNext/>
        <w:spacing w:after="60"/>
      </w:pPr>
      <w:r>
        <w:rPr>
          <w:rFonts w:ascii="Aptos" w:eastAsia="Aptos" w:hAnsi="Aptos" w:cs="Aptos"/>
          <w:b/>
          <w:color w:val="7C7C81"/>
          <w:sz w:val="24"/>
          <w:szCs w:val="24"/>
        </w:rPr>
        <w:t>Immediate Response - The First Hour</w:t>
      </w:r>
    </w:p>
    <w:p w14:paraId="5DAA3F8E" w14:textId="77777777" w:rsidR="006C1790" w:rsidRDefault="006C1790">
      <w:pPr>
        <w:pBdr>
          <w:bottom w:val="single" w:sz="6" w:space="6" w:color="B9B8B9"/>
        </w:pBdr>
        <w:spacing w:after="140"/>
      </w:pPr>
    </w:p>
    <w:p w14:paraId="675518CE" w14:textId="77777777" w:rsidR="006C1790" w:rsidRDefault="00636CB3">
      <w:pPr>
        <w:keepNext/>
        <w:spacing w:before="160" w:after="40"/>
      </w:pPr>
      <w:r>
        <w:rPr>
          <w:rFonts w:ascii="Aptos" w:eastAsia="Aptos" w:hAnsi="Aptos" w:cs="Aptos"/>
          <w:b/>
          <w:color w:val="F29D22"/>
        </w:rPr>
        <w:t xml:space="preserve">▪ </w:t>
      </w:r>
      <w:r>
        <w:rPr>
          <w:rFonts w:ascii="Aptos" w:eastAsia="Aptos" w:hAnsi="Aptos" w:cs="Aptos"/>
          <w:b/>
          <w:color w:val="7C7C81"/>
        </w:rPr>
        <w:t>Make Safety the Priority</w:t>
      </w:r>
    </w:p>
    <w:p w14:paraId="46A57818" w14:textId="77777777" w:rsidR="006C1790" w:rsidRDefault="00636CB3">
      <w:pPr>
        <w:spacing w:after="120" w:line="264" w:lineRule="auto"/>
      </w:pPr>
      <w:r>
        <w:rPr>
          <w:rFonts w:ascii="Aptos" w:eastAsia="Aptos" w:hAnsi="Aptos" w:cs="Aptos"/>
          <w:color w:val="7C7C81"/>
        </w:rPr>
        <w:t>Ensure the immediate physical safety of everyone. Call emergency services (999) where there is any risk to life or serious injury. Do not put yourself or others at further risk.</w:t>
      </w:r>
    </w:p>
    <w:p w14:paraId="54FD01B7" w14:textId="345C2D59" w:rsidR="006C1790" w:rsidRDefault="00636CB3" w:rsidP="0049384E">
      <w:r>
        <w:rPr>
          <w:rFonts w:ascii="Aptos" w:eastAsia="Aptos" w:hAnsi="Aptos" w:cs="Aptos"/>
          <w:b/>
          <w:color w:val="F29D22"/>
        </w:rPr>
        <w:t xml:space="preserve">▪ </w:t>
      </w:r>
      <w:r>
        <w:rPr>
          <w:rFonts w:ascii="Aptos" w:eastAsia="Aptos" w:hAnsi="Aptos" w:cs="Aptos"/>
          <w:b/>
          <w:color w:val="7C7C81"/>
        </w:rPr>
        <w:t>Take Control Calmly</w:t>
      </w:r>
    </w:p>
    <w:p w14:paraId="0937B0E3" w14:textId="77777777" w:rsidR="006C1790" w:rsidRDefault="00636CB3">
      <w:pPr>
        <w:spacing w:after="60" w:line="264" w:lineRule="auto"/>
        <w:ind w:left="280" w:hanging="280"/>
      </w:pPr>
      <w:r>
        <w:rPr>
          <w:rFonts w:ascii="Aptos" w:eastAsia="Aptos" w:hAnsi="Aptos" w:cs="Aptos"/>
          <w:b/>
          <w:color w:val="7C7C81"/>
        </w:rPr>
        <w:t xml:space="preserve">1.   </w:t>
      </w:r>
      <w:r>
        <w:rPr>
          <w:rFonts w:ascii="Aptos" w:eastAsia="Aptos" w:hAnsi="Aptos" w:cs="Aptos"/>
          <w:color w:val="7C7C81"/>
        </w:rPr>
        <w:t>Secure the area and remove people from any ongoing danger.</w:t>
      </w:r>
    </w:p>
    <w:p w14:paraId="38899B0E" w14:textId="77777777" w:rsidR="006C1790" w:rsidRDefault="00636CB3">
      <w:pPr>
        <w:spacing w:after="60" w:line="264" w:lineRule="auto"/>
        <w:ind w:left="280" w:hanging="280"/>
      </w:pPr>
      <w:r>
        <w:rPr>
          <w:rFonts w:ascii="Aptos" w:eastAsia="Aptos" w:hAnsi="Aptos" w:cs="Aptos"/>
          <w:b/>
          <w:color w:val="7C7C81"/>
        </w:rPr>
        <w:t xml:space="preserve">2.   </w:t>
      </w:r>
      <w:r>
        <w:rPr>
          <w:rFonts w:ascii="Aptos" w:eastAsia="Aptos" w:hAnsi="Aptos" w:cs="Aptos"/>
          <w:color w:val="7C7C81"/>
        </w:rPr>
        <w:t>Account for everyone - know who is present, affected or missing.</w:t>
      </w:r>
    </w:p>
    <w:p w14:paraId="120E3078" w14:textId="77777777" w:rsidR="006C1790" w:rsidRDefault="00636CB3">
      <w:pPr>
        <w:spacing w:after="60" w:line="264" w:lineRule="auto"/>
        <w:ind w:left="280" w:hanging="280"/>
      </w:pPr>
      <w:r>
        <w:rPr>
          <w:rFonts w:ascii="Aptos" w:eastAsia="Aptos" w:hAnsi="Aptos" w:cs="Aptos"/>
          <w:b/>
          <w:color w:val="7C7C81"/>
        </w:rPr>
        <w:t xml:space="preserve">3.   </w:t>
      </w:r>
      <w:r>
        <w:rPr>
          <w:rFonts w:ascii="Aptos" w:eastAsia="Aptos" w:hAnsi="Aptos" w:cs="Aptos"/>
          <w:color w:val="7C7C81"/>
        </w:rPr>
        <w:t>Provide first aid within the limits of your training and summon qualified help.</w:t>
      </w:r>
    </w:p>
    <w:p w14:paraId="456630E7" w14:textId="77777777" w:rsidR="006C1790" w:rsidRDefault="00636CB3">
      <w:pPr>
        <w:spacing w:after="60" w:line="264" w:lineRule="auto"/>
        <w:ind w:left="280" w:hanging="280"/>
      </w:pPr>
      <w:r>
        <w:rPr>
          <w:rFonts w:ascii="Aptos" w:eastAsia="Aptos" w:hAnsi="Aptos" w:cs="Aptos"/>
          <w:b/>
          <w:color w:val="7C7C81"/>
        </w:rPr>
        <w:t xml:space="preserve">4.   </w:t>
      </w:r>
      <w:r>
        <w:rPr>
          <w:rFonts w:ascii="Aptos" w:eastAsia="Aptos" w:hAnsi="Aptos" w:cs="Aptos"/>
          <w:color w:val="7C7C81"/>
        </w:rPr>
        <w:t>Notify senior management, HR and health and safety as soon as it is safe to do so.</w:t>
      </w:r>
    </w:p>
    <w:p w14:paraId="7C6EE86E" w14:textId="77777777" w:rsidR="006C1790" w:rsidRDefault="00636CB3">
      <w:pPr>
        <w:spacing w:after="60" w:line="264" w:lineRule="auto"/>
        <w:ind w:left="280" w:hanging="280"/>
      </w:pPr>
      <w:r>
        <w:rPr>
          <w:rFonts w:ascii="Aptos" w:eastAsia="Aptos" w:hAnsi="Aptos" w:cs="Aptos"/>
          <w:b/>
          <w:color w:val="7C7C81"/>
        </w:rPr>
        <w:t xml:space="preserve">5.   </w:t>
      </w:r>
      <w:r>
        <w:rPr>
          <w:rFonts w:ascii="Aptos" w:eastAsia="Aptos" w:hAnsi="Aptos" w:cs="Aptos"/>
          <w:color w:val="7C7C81"/>
        </w:rPr>
        <w:t>Preserve the scene if there may be an investigation, and do not speculate about cause.</w:t>
      </w:r>
    </w:p>
    <w:p w14:paraId="45D7ADFC" w14:textId="77777777" w:rsidR="006C1790" w:rsidRDefault="00636CB3">
      <w:pPr>
        <w:keepNext/>
        <w:spacing w:before="240" w:after="40"/>
      </w:pPr>
      <w:r>
        <w:rPr>
          <w:rFonts w:ascii="Aptos" w:eastAsia="Aptos" w:hAnsi="Aptos" w:cs="Aptos"/>
          <w:b/>
          <w:caps/>
          <w:color w:val="F29D22"/>
          <w:spacing w:val="20"/>
        </w:rPr>
        <w:t>SECTION 04</w:t>
      </w:r>
    </w:p>
    <w:p w14:paraId="7E3A7748" w14:textId="77777777" w:rsidR="006C1790" w:rsidRDefault="00636CB3">
      <w:pPr>
        <w:keepNext/>
        <w:spacing w:after="60"/>
      </w:pPr>
      <w:r>
        <w:rPr>
          <w:rFonts w:ascii="Aptos" w:eastAsia="Aptos" w:hAnsi="Aptos" w:cs="Aptos"/>
          <w:b/>
          <w:color w:val="7C7C81"/>
          <w:sz w:val="24"/>
          <w:szCs w:val="24"/>
        </w:rPr>
        <w:t>The First 24 to 48 Hours</w:t>
      </w:r>
    </w:p>
    <w:p w14:paraId="23FF0416" w14:textId="77777777" w:rsidR="006C1790" w:rsidRDefault="006C1790">
      <w:pPr>
        <w:pBdr>
          <w:bottom w:val="single" w:sz="6" w:space="6" w:color="B9B8B9"/>
        </w:pBdr>
        <w:spacing w:after="140"/>
      </w:pPr>
    </w:p>
    <w:p w14:paraId="094C8E72" w14:textId="77777777" w:rsidR="006C1790" w:rsidRDefault="00636CB3">
      <w:pPr>
        <w:spacing w:after="60" w:line="264" w:lineRule="auto"/>
        <w:ind w:left="260" w:hanging="200"/>
      </w:pPr>
      <w:r>
        <w:rPr>
          <w:rFonts w:ascii="Aptos" w:eastAsia="Aptos" w:hAnsi="Aptos" w:cs="Aptos"/>
          <w:color w:val="7C7C81"/>
        </w:rPr>
        <w:t>•   Communicate clearly and factually. Say what you know, acknowledge what you do not, and avoid rumour or speculation.</w:t>
      </w:r>
    </w:p>
    <w:p w14:paraId="590165B5" w14:textId="77777777" w:rsidR="006C1790" w:rsidRDefault="00636CB3">
      <w:pPr>
        <w:spacing w:after="60" w:line="264" w:lineRule="auto"/>
        <w:ind w:left="260" w:hanging="200"/>
      </w:pPr>
      <w:r>
        <w:rPr>
          <w:rFonts w:ascii="Aptos" w:eastAsia="Aptos" w:hAnsi="Aptos" w:cs="Aptos"/>
          <w:color w:val="7C7C81"/>
        </w:rPr>
        <w:t>•   Decide, with HR, who needs to be told what, and in what order - close colleagues and next of kin considerations come first.</w:t>
      </w:r>
    </w:p>
    <w:p w14:paraId="25A7B6BC" w14:textId="77777777" w:rsidR="006C1790" w:rsidRDefault="00636CB3">
      <w:pPr>
        <w:spacing w:after="60" w:line="264" w:lineRule="auto"/>
        <w:ind w:left="260" w:hanging="200"/>
      </w:pPr>
      <w:r>
        <w:rPr>
          <w:rFonts w:ascii="Aptos" w:eastAsia="Aptos" w:hAnsi="Aptos" w:cs="Aptos"/>
          <w:color w:val="7C7C81"/>
        </w:rPr>
        <w:t>•   Offer practical support: time away, adjusted duties, transport home, a quiet space.</w:t>
      </w:r>
    </w:p>
    <w:p w14:paraId="2E1A05F1" w14:textId="77777777" w:rsidR="006C1790" w:rsidRDefault="00636CB3">
      <w:pPr>
        <w:spacing w:after="60" w:line="264" w:lineRule="auto"/>
        <w:ind w:left="260" w:hanging="200"/>
      </w:pPr>
      <w:r>
        <w:rPr>
          <w:rFonts w:ascii="Aptos" w:eastAsia="Aptos" w:hAnsi="Aptos" w:cs="Aptos"/>
          <w:color w:val="7C7C81"/>
        </w:rPr>
        <w:t>•   Signpost sources of support early (see Section 8) and make clear that seeking help is encouraged, not a weakness.</w:t>
      </w:r>
    </w:p>
    <w:p w14:paraId="3762B881" w14:textId="77777777" w:rsidR="006C1790" w:rsidRDefault="00636CB3">
      <w:pPr>
        <w:spacing w:after="60" w:line="264" w:lineRule="auto"/>
        <w:ind w:left="260" w:hanging="200"/>
      </w:pPr>
      <w:r>
        <w:rPr>
          <w:rFonts w:ascii="Aptos" w:eastAsia="Aptos" w:hAnsi="Aptos" w:cs="Aptos"/>
          <w:color w:val="7C7C81"/>
        </w:rPr>
        <w:t>•   Keep a brief, factual record of what happened and the actions taken.</w:t>
      </w:r>
    </w:p>
    <w:p w14:paraId="614D116A" w14:textId="77777777" w:rsidR="006C1790" w:rsidRDefault="00636CB3">
      <w:pPr>
        <w:keepNext/>
        <w:spacing w:before="240" w:after="40"/>
      </w:pPr>
      <w:r>
        <w:rPr>
          <w:rFonts w:ascii="Aptos" w:eastAsia="Aptos" w:hAnsi="Aptos" w:cs="Aptos"/>
          <w:b/>
          <w:caps/>
          <w:color w:val="F29D22"/>
          <w:spacing w:val="20"/>
        </w:rPr>
        <w:t>SECTION 05</w:t>
      </w:r>
    </w:p>
    <w:p w14:paraId="64A20691" w14:textId="77777777" w:rsidR="006C1790" w:rsidRDefault="00636CB3">
      <w:pPr>
        <w:keepNext/>
        <w:spacing w:after="60"/>
      </w:pPr>
      <w:r>
        <w:rPr>
          <w:rFonts w:ascii="Aptos" w:eastAsia="Aptos" w:hAnsi="Aptos" w:cs="Aptos"/>
          <w:b/>
          <w:color w:val="7C7C81"/>
          <w:sz w:val="24"/>
          <w:szCs w:val="24"/>
        </w:rPr>
        <w:t>Understanding Normal Reactions</w:t>
      </w:r>
    </w:p>
    <w:p w14:paraId="36E2DA91" w14:textId="77777777" w:rsidR="006C1790" w:rsidRDefault="006C1790">
      <w:pPr>
        <w:pBdr>
          <w:bottom w:val="single" w:sz="6" w:space="6" w:color="B9B8B9"/>
        </w:pBdr>
        <w:spacing w:after="140"/>
      </w:pPr>
    </w:p>
    <w:p w14:paraId="37E7CA1D" w14:textId="77777777" w:rsidR="006C1790" w:rsidRDefault="00636CB3">
      <w:pPr>
        <w:spacing w:after="120" w:line="264" w:lineRule="auto"/>
      </w:pPr>
      <w:r>
        <w:rPr>
          <w:rFonts w:ascii="Aptos" w:eastAsia="Aptos" w:hAnsi="Aptos" w:cs="Aptos"/>
          <w:color w:val="7C7C81"/>
        </w:rPr>
        <w:t>People react to trauma in very different ways, and most reactions are normal responses to an abnormal event. Reassure your team that there is no single 'right' way to feel.</w:t>
      </w: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3213"/>
        <w:gridCol w:w="3213"/>
        <w:gridCol w:w="3213"/>
      </w:tblGrid>
      <w:tr w:rsidR="006C1790" w:rsidRPr="0049384E" w14:paraId="3614DE2D" w14:textId="77777777" w:rsidTr="0049384E">
        <w:trPr>
          <w:tblHeader/>
        </w:trPr>
        <w:tc>
          <w:tcPr>
            <w:tcW w:w="3213" w:type="dxa"/>
            <w:shd w:val="clear" w:color="auto" w:fill="F29D22"/>
            <w:tcMar>
              <w:top w:w="60" w:type="dxa"/>
              <w:left w:w="110" w:type="dxa"/>
              <w:bottom w:w="60" w:type="dxa"/>
              <w:right w:w="110" w:type="dxa"/>
            </w:tcMar>
            <w:vAlign w:val="center"/>
          </w:tcPr>
          <w:p w14:paraId="5241816B" w14:textId="77777777" w:rsidR="006C1790" w:rsidRPr="0049384E" w:rsidRDefault="00636CB3" w:rsidP="0049384E">
            <w:pPr>
              <w:jc w:val="center"/>
              <w:rPr>
                <w:rFonts w:ascii="Aptos" w:eastAsia="Aptos" w:hAnsi="Aptos" w:cs="Aptos"/>
                <w:b/>
                <w:caps/>
                <w:color w:val="FFFFFF" w:themeColor="background1"/>
              </w:rPr>
            </w:pPr>
            <w:r w:rsidRPr="0049384E">
              <w:rPr>
                <w:rFonts w:ascii="Aptos" w:eastAsia="Aptos" w:hAnsi="Aptos" w:cs="Aptos"/>
                <w:b/>
                <w:caps/>
                <w:color w:val="FFFFFF" w:themeColor="background1"/>
              </w:rPr>
              <w:t>Emotional</w:t>
            </w:r>
          </w:p>
        </w:tc>
        <w:tc>
          <w:tcPr>
            <w:tcW w:w="3213" w:type="dxa"/>
            <w:shd w:val="clear" w:color="auto" w:fill="F29D22"/>
            <w:tcMar>
              <w:top w:w="60" w:type="dxa"/>
              <w:left w:w="110" w:type="dxa"/>
              <w:bottom w:w="60" w:type="dxa"/>
              <w:right w:w="110" w:type="dxa"/>
            </w:tcMar>
            <w:vAlign w:val="center"/>
          </w:tcPr>
          <w:p w14:paraId="360EB944" w14:textId="77777777" w:rsidR="006C1790" w:rsidRPr="0049384E" w:rsidRDefault="00636CB3" w:rsidP="0049384E">
            <w:pPr>
              <w:jc w:val="center"/>
              <w:rPr>
                <w:rFonts w:ascii="Aptos" w:eastAsia="Aptos" w:hAnsi="Aptos" w:cs="Aptos"/>
                <w:b/>
                <w:caps/>
                <w:color w:val="FFFFFF" w:themeColor="background1"/>
              </w:rPr>
            </w:pPr>
            <w:r w:rsidRPr="0049384E">
              <w:rPr>
                <w:rFonts w:ascii="Aptos" w:eastAsia="Aptos" w:hAnsi="Aptos" w:cs="Aptos"/>
                <w:b/>
                <w:caps/>
                <w:color w:val="FFFFFF" w:themeColor="background1"/>
              </w:rPr>
              <w:t>Physical</w:t>
            </w:r>
          </w:p>
        </w:tc>
        <w:tc>
          <w:tcPr>
            <w:tcW w:w="3213" w:type="dxa"/>
            <w:shd w:val="clear" w:color="auto" w:fill="F29D22"/>
            <w:tcMar>
              <w:top w:w="60" w:type="dxa"/>
              <w:left w:w="110" w:type="dxa"/>
              <w:bottom w:w="60" w:type="dxa"/>
              <w:right w:w="110" w:type="dxa"/>
            </w:tcMar>
            <w:vAlign w:val="center"/>
          </w:tcPr>
          <w:p w14:paraId="6DE645E9" w14:textId="77777777" w:rsidR="006C1790" w:rsidRPr="0049384E" w:rsidRDefault="00636CB3" w:rsidP="0049384E">
            <w:pPr>
              <w:jc w:val="center"/>
              <w:rPr>
                <w:rFonts w:ascii="Aptos" w:eastAsia="Aptos" w:hAnsi="Aptos" w:cs="Aptos"/>
                <w:b/>
                <w:caps/>
                <w:color w:val="FFFFFF" w:themeColor="background1"/>
              </w:rPr>
            </w:pPr>
            <w:r w:rsidRPr="0049384E">
              <w:rPr>
                <w:rFonts w:ascii="Aptos" w:eastAsia="Aptos" w:hAnsi="Aptos" w:cs="Aptos"/>
                <w:b/>
                <w:caps/>
                <w:color w:val="FFFFFF" w:themeColor="background1"/>
              </w:rPr>
              <w:t>Behavioural / Cognitive</w:t>
            </w:r>
          </w:p>
        </w:tc>
      </w:tr>
      <w:tr w:rsidR="006C1790" w14:paraId="3AE963F0" w14:textId="77777777">
        <w:tc>
          <w:tcPr>
            <w:tcW w:w="3213" w:type="dxa"/>
            <w:tcMar>
              <w:top w:w="60" w:type="dxa"/>
              <w:left w:w="110" w:type="dxa"/>
              <w:bottom w:w="60" w:type="dxa"/>
              <w:right w:w="110" w:type="dxa"/>
            </w:tcMar>
            <w:vAlign w:val="center"/>
          </w:tcPr>
          <w:p w14:paraId="599C38CA" w14:textId="77777777" w:rsidR="006C1790" w:rsidRDefault="00636CB3">
            <w:r>
              <w:rPr>
                <w:rFonts w:ascii="Aptos" w:eastAsia="Aptos" w:hAnsi="Aptos" w:cs="Aptos"/>
                <w:color w:val="7C7C81"/>
              </w:rPr>
              <w:t>Shock, numbness, disbelief</w:t>
            </w:r>
          </w:p>
        </w:tc>
        <w:tc>
          <w:tcPr>
            <w:tcW w:w="3213" w:type="dxa"/>
            <w:tcMar>
              <w:top w:w="60" w:type="dxa"/>
              <w:left w:w="110" w:type="dxa"/>
              <w:bottom w:w="60" w:type="dxa"/>
              <w:right w:w="110" w:type="dxa"/>
            </w:tcMar>
            <w:vAlign w:val="center"/>
          </w:tcPr>
          <w:p w14:paraId="593B926B" w14:textId="77777777" w:rsidR="006C1790" w:rsidRDefault="00636CB3">
            <w:r>
              <w:rPr>
                <w:rFonts w:ascii="Aptos" w:eastAsia="Aptos" w:hAnsi="Aptos" w:cs="Aptos"/>
                <w:color w:val="7C7C81"/>
              </w:rPr>
              <w:t>Fatigue, disturbed sleep</w:t>
            </w:r>
          </w:p>
        </w:tc>
        <w:tc>
          <w:tcPr>
            <w:tcW w:w="3213" w:type="dxa"/>
            <w:tcMar>
              <w:top w:w="60" w:type="dxa"/>
              <w:left w:w="110" w:type="dxa"/>
              <w:bottom w:w="60" w:type="dxa"/>
              <w:right w:w="110" w:type="dxa"/>
            </w:tcMar>
            <w:vAlign w:val="center"/>
          </w:tcPr>
          <w:p w14:paraId="5D6D086F" w14:textId="77777777" w:rsidR="006C1790" w:rsidRDefault="00636CB3">
            <w:r>
              <w:rPr>
                <w:rFonts w:ascii="Aptos" w:eastAsia="Aptos" w:hAnsi="Aptos" w:cs="Aptos"/>
                <w:color w:val="7C7C81"/>
              </w:rPr>
              <w:t>Difficulty concentrating</w:t>
            </w:r>
          </w:p>
        </w:tc>
      </w:tr>
      <w:tr w:rsidR="006C1790" w14:paraId="168974E2" w14:textId="77777777">
        <w:tc>
          <w:tcPr>
            <w:tcW w:w="3213" w:type="dxa"/>
            <w:tcMar>
              <w:top w:w="60" w:type="dxa"/>
              <w:left w:w="110" w:type="dxa"/>
              <w:bottom w:w="60" w:type="dxa"/>
              <w:right w:w="110" w:type="dxa"/>
            </w:tcMar>
            <w:vAlign w:val="center"/>
          </w:tcPr>
          <w:p w14:paraId="26ABD152" w14:textId="77777777" w:rsidR="006C1790" w:rsidRDefault="00636CB3">
            <w:r>
              <w:rPr>
                <w:rFonts w:ascii="Aptos" w:eastAsia="Aptos" w:hAnsi="Aptos" w:cs="Aptos"/>
                <w:color w:val="7C7C81"/>
              </w:rPr>
              <w:t>Anxiety, fear, sadness</w:t>
            </w:r>
          </w:p>
        </w:tc>
        <w:tc>
          <w:tcPr>
            <w:tcW w:w="3213" w:type="dxa"/>
            <w:tcMar>
              <w:top w:w="60" w:type="dxa"/>
              <w:left w:w="110" w:type="dxa"/>
              <w:bottom w:w="60" w:type="dxa"/>
              <w:right w:w="110" w:type="dxa"/>
            </w:tcMar>
            <w:vAlign w:val="center"/>
          </w:tcPr>
          <w:p w14:paraId="2889F62E" w14:textId="77777777" w:rsidR="006C1790" w:rsidRDefault="00636CB3">
            <w:r>
              <w:rPr>
                <w:rFonts w:ascii="Aptos" w:eastAsia="Aptos" w:hAnsi="Aptos" w:cs="Aptos"/>
                <w:color w:val="7C7C81"/>
              </w:rPr>
              <w:t>Headaches, nausea</w:t>
            </w:r>
          </w:p>
        </w:tc>
        <w:tc>
          <w:tcPr>
            <w:tcW w:w="3213" w:type="dxa"/>
            <w:tcMar>
              <w:top w:w="60" w:type="dxa"/>
              <w:left w:w="110" w:type="dxa"/>
              <w:bottom w:w="60" w:type="dxa"/>
              <w:right w:w="110" w:type="dxa"/>
            </w:tcMar>
            <w:vAlign w:val="center"/>
          </w:tcPr>
          <w:p w14:paraId="4FB60FD0" w14:textId="77777777" w:rsidR="006C1790" w:rsidRDefault="00636CB3">
            <w:r>
              <w:rPr>
                <w:rFonts w:ascii="Aptos" w:eastAsia="Aptos" w:hAnsi="Aptos" w:cs="Aptos"/>
                <w:color w:val="7C7C81"/>
              </w:rPr>
              <w:t>Withdrawal or irritability</w:t>
            </w:r>
          </w:p>
        </w:tc>
      </w:tr>
      <w:tr w:rsidR="006C1790" w14:paraId="06D98173" w14:textId="77777777">
        <w:tc>
          <w:tcPr>
            <w:tcW w:w="3213" w:type="dxa"/>
            <w:tcMar>
              <w:top w:w="60" w:type="dxa"/>
              <w:left w:w="110" w:type="dxa"/>
              <w:bottom w:w="60" w:type="dxa"/>
              <w:right w:w="110" w:type="dxa"/>
            </w:tcMar>
            <w:vAlign w:val="center"/>
          </w:tcPr>
          <w:p w14:paraId="3255BF2B" w14:textId="77777777" w:rsidR="006C1790" w:rsidRDefault="00636CB3">
            <w:r>
              <w:rPr>
                <w:rFonts w:ascii="Aptos" w:eastAsia="Aptos" w:hAnsi="Aptos" w:cs="Aptos"/>
                <w:color w:val="7C7C81"/>
              </w:rPr>
              <w:t>Guilt or anger</w:t>
            </w:r>
          </w:p>
        </w:tc>
        <w:tc>
          <w:tcPr>
            <w:tcW w:w="3213" w:type="dxa"/>
            <w:tcMar>
              <w:top w:w="60" w:type="dxa"/>
              <w:left w:w="110" w:type="dxa"/>
              <w:bottom w:w="60" w:type="dxa"/>
              <w:right w:w="110" w:type="dxa"/>
            </w:tcMar>
            <w:vAlign w:val="center"/>
          </w:tcPr>
          <w:p w14:paraId="1E93AFE3" w14:textId="77777777" w:rsidR="006C1790" w:rsidRDefault="00636CB3">
            <w:r>
              <w:rPr>
                <w:rFonts w:ascii="Aptos" w:eastAsia="Aptos" w:hAnsi="Aptos" w:cs="Aptos"/>
                <w:color w:val="7C7C81"/>
              </w:rPr>
              <w:t>Racing heart, tension</w:t>
            </w:r>
          </w:p>
        </w:tc>
        <w:tc>
          <w:tcPr>
            <w:tcW w:w="3213" w:type="dxa"/>
            <w:tcMar>
              <w:top w:w="60" w:type="dxa"/>
              <w:left w:w="110" w:type="dxa"/>
              <w:bottom w:w="60" w:type="dxa"/>
              <w:right w:w="110" w:type="dxa"/>
            </w:tcMar>
            <w:vAlign w:val="center"/>
          </w:tcPr>
          <w:p w14:paraId="22CF5415" w14:textId="77777777" w:rsidR="006C1790" w:rsidRDefault="00636CB3">
            <w:r>
              <w:rPr>
                <w:rFonts w:ascii="Aptos" w:eastAsia="Aptos" w:hAnsi="Aptos" w:cs="Aptos"/>
                <w:color w:val="7C7C81"/>
              </w:rPr>
              <w:t>Intrusive thoughts or flashbacks</w:t>
            </w:r>
          </w:p>
        </w:tc>
      </w:tr>
    </w:tbl>
    <w:p w14:paraId="6147C7C1" w14:textId="77777777" w:rsidR="006C1790" w:rsidRDefault="006C1790">
      <w:pPr>
        <w:spacing w:after="120"/>
      </w:pPr>
    </w:p>
    <w:p w14:paraId="19C7330C" w14:textId="77777777" w:rsidR="006C1790" w:rsidRDefault="00636CB3">
      <w:pPr>
        <w:spacing w:after="120" w:line="264" w:lineRule="auto"/>
      </w:pPr>
      <w:r>
        <w:rPr>
          <w:rFonts w:ascii="Aptos" w:eastAsia="Aptos" w:hAnsi="Aptos" w:cs="Aptos"/>
          <w:color w:val="7C7C81"/>
        </w:rPr>
        <w:t>Most people recover with time and support. However, if intense reactions persist beyond around four weeks, worsen, or interfere with daily life, encourage the individual to seek professional support.</w:t>
      </w:r>
    </w:p>
    <w:p w14:paraId="116C4463" w14:textId="77777777" w:rsidR="0049384E" w:rsidRDefault="0049384E">
      <w:pPr>
        <w:rPr>
          <w:rFonts w:ascii="Aptos" w:eastAsia="Aptos" w:hAnsi="Aptos" w:cs="Aptos"/>
          <w:b/>
          <w:caps/>
          <w:color w:val="F29D22"/>
          <w:spacing w:val="20"/>
        </w:rPr>
      </w:pPr>
      <w:r>
        <w:rPr>
          <w:rFonts w:ascii="Aptos" w:eastAsia="Aptos" w:hAnsi="Aptos" w:cs="Aptos"/>
          <w:b/>
          <w:caps/>
          <w:color w:val="F29D22"/>
          <w:spacing w:val="20"/>
        </w:rPr>
        <w:br w:type="page"/>
      </w:r>
    </w:p>
    <w:p w14:paraId="09FE1779" w14:textId="4F447C95" w:rsidR="006C1790" w:rsidRDefault="00636CB3">
      <w:pPr>
        <w:keepNext/>
        <w:spacing w:before="240" w:after="40"/>
      </w:pPr>
      <w:r>
        <w:rPr>
          <w:rFonts w:ascii="Aptos" w:eastAsia="Aptos" w:hAnsi="Aptos" w:cs="Aptos"/>
          <w:b/>
          <w:caps/>
          <w:color w:val="F29D22"/>
          <w:spacing w:val="20"/>
        </w:rPr>
        <w:lastRenderedPageBreak/>
        <w:t>SECTION 06</w:t>
      </w:r>
    </w:p>
    <w:p w14:paraId="73D734B3" w14:textId="77777777" w:rsidR="006C1790" w:rsidRDefault="00636CB3">
      <w:pPr>
        <w:keepNext/>
        <w:spacing w:after="60"/>
      </w:pPr>
      <w:r>
        <w:rPr>
          <w:rFonts w:ascii="Aptos" w:eastAsia="Aptos" w:hAnsi="Aptos" w:cs="Aptos"/>
          <w:b/>
          <w:color w:val="7C7C81"/>
          <w:sz w:val="24"/>
          <w:szCs w:val="24"/>
        </w:rPr>
        <w:t>Supporting Your Team</w:t>
      </w:r>
    </w:p>
    <w:p w14:paraId="220DBCA0" w14:textId="77777777" w:rsidR="006C1790" w:rsidRDefault="006C1790">
      <w:pPr>
        <w:pBdr>
          <w:bottom w:val="single" w:sz="6" w:space="6" w:color="B9B8B9"/>
        </w:pBdr>
        <w:spacing w:after="140"/>
      </w:pPr>
    </w:p>
    <w:p w14:paraId="040A1ADF" w14:textId="77777777" w:rsidR="006C1790" w:rsidRDefault="00636CB3">
      <w:pPr>
        <w:keepNext/>
        <w:spacing w:before="160" w:after="40"/>
      </w:pPr>
      <w:r>
        <w:rPr>
          <w:rFonts w:ascii="Aptos" w:eastAsia="Aptos" w:hAnsi="Aptos" w:cs="Aptos"/>
          <w:b/>
          <w:color w:val="F29D22"/>
        </w:rPr>
        <w:t xml:space="preserve">▪ </w:t>
      </w:r>
      <w:r>
        <w:rPr>
          <w:rFonts w:ascii="Aptos" w:eastAsia="Aptos" w:hAnsi="Aptos" w:cs="Aptos"/>
          <w:b/>
          <w:color w:val="7C7C81"/>
        </w:rPr>
        <w:t>What Helps</w:t>
      </w:r>
    </w:p>
    <w:p w14:paraId="12B5A133" w14:textId="77777777" w:rsidR="006C1790" w:rsidRDefault="00636CB3">
      <w:pPr>
        <w:spacing w:after="60" w:line="264" w:lineRule="auto"/>
        <w:ind w:left="260" w:hanging="200"/>
      </w:pPr>
      <w:r>
        <w:rPr>
          <w:rFonts w:ascii="Aptos" w:eastAsia="Aptos" w:hAnsi="Aptos" w:cs="Aptos"/>
          <w:color w:val="7C7C81"/>
        </w:rPr>
        <w:t>•   Being visible, approachable and steady.</w:t>
      </w:r>
    </w:p>
    <w:p w14:paraId="5CF5E03E" w14:textId="77777777" w:rsidR="006C1790" w:rsidRDefault="00636CB3">
      <w:pPr>
        <w:spacing w:after="60" w:line="264" w:lineRule="auto"/>
        <w:ind w:left="260" w:hanging="200"/>
      </w:pPr>
      <w:r>
        <w:rPr>
          <w:rFonts w:ascii="Aptos" w:eastAsia="Aptos" w:hAnsi="Aptos" w:cs="Aptos"/>
          <w:color w:val="7C7C81"/>
        </w:rPr>
        <w:t>•   Listening without judgement and allowing people to talk if they wish - but never forcing it.</w:t>
      </w:r>
    </w:p>
    <w:p w14:paraId="5FA885A2" w14:textId="77777777" w:rsidR="006C1790" w:rsidRDefault="00636CB3">
      <w:pPr>
        <w:spacing w:after="60" w:line="264" w:lineRule="auto"/>
        <w:ind w:left="260" w:hanging="200"/>
      </w:pPr>
      <w:r>
        <w:rPr>
          <w:rFonts w:ascii="Aptos" w:eastAsia="Aptos" w:hAnsi="Aptos" w:cs="Aptos"/>
          <w:color w:val="7C7C81"/>
        </w:rPr>
        <w:t>•   Respecting different coping styles, cultures and beliefs.</w:t>
      </w:r>
    </w:p>
    <w:p w14:paraId="5F1B9342" w14:textId="77777777" w:rsidR="006C1790" w:rsidRDefault="00636CB3">
      <w:pPr>
        <w:spacing w:after="60" w:line="264" w:lineRule="auto"/>
        <w:ind w:left="260" w:hanging="200"/>
      </w:pPr>
      <w:r>
        <w:rPr>
          <w:rFonts w:ascii="Aptos" w:eastAsia="Aptos" w:hAnsi="Aptos" w:cs="Aptos"/>
          <w:color w:val="7C7C81"/>
        </w:rPr>
        <w:t>•   Maintaining routine and predictability where possible.</w:t>
      </w:r>
    </w:p>
    <w:p w14:paraId="3FED2B09" w14:textId="77777777" w:rsidR="006C1790" w:rsidRDefault="00636CB3">
      <w:pPr>
        <w:spacing w:after="60" w:line="264" w:lineRule="auto"/>
        <w:ind w:left="260" w:hanging="200"/>
      </w:pPr>
      <w:r>
        <w:rPr>
          <w:rFonts w:ascii="Aptos" w:eastAsia="Aptos" w:hAnsi="Aptos" w:cs="Aptos"/>
          <w:color w:val="7C7C81"/>
        </w:rPr>
        <w:t>•   Following up individually rather than assuming people are 'fine'.</w:t>
      </w:r>
    </w:p>
    <w:p w14:paraId="0898CCDE" w14:textId="77777777" w:rsidR="006C1790" w:rsidRDefault="00636CB3">
      <w:pPr>
        <w:keepNext/>
        <w:spacing w:before="160" w:after="40"/>
      </w:pPr>
      <w:r>
        <w:rPr>
          <w:rFonts w:ascii="Aptos" w:eastAsia="Aptos" w:hAnsi="Aptos" w:cs="Aptos"/>
          <w:b/>
          <w:color w:val="F29D22"/>
        </w:rPr>
        <w:t xml:space="preserve">▪ </w:t>
      </w:r>
      <w:r>
        <w:rPr>
          <w:rFonts w:ascii="Aptos" w:eastAsia="Aptos" w:hAnsi="Aptos" w:cs="Aptos"/>
          <w:b/>
          <w:color w:val="7C7C81"/>
        </w:rPr>
        <w:t>What to Avoid</w:t>
      </w:r>
    </w:p>
    <w:p w14:paraId="68F816E5" w14:textId="77777777" w:rsidR="006C1790" w:rsidRDefault="00636CB3">
      <w:pPr>
        <w:spacing w:after="60" w:line="264" w:lineRule="auto"/>
        <w:ind w:left="260" w:hanging="200"/>
      </w:pPr>
      <w:r>
        <w:rPr>
          <w:rFonts w:ascii="Aptos" w:eastAsia="Aptos" w:hAnsi="Aptos" w:cs="Aptos"/>
          <w:color w:val="7C7C81"/>
        </w:rPr>
        <w:t>•   Pressuring people to 'debrief' or relive the event in detail.</w:t>
      </w:r>
    </w:p>
    <w:p w14:paraId="10933C84" w14:textId="77777777" w:rsidR="006C1790" w:rsidRDefault="00636CB3">
      <w:pPr>
        <w:spacing w:after="60" w:line="264" w:lineRule="auto"/>
        <w:ind w:left="260" w:hanging="200"/>
      </w:pPr>
      <w:r>
        <w:rPr>
          <w:rFonts w:ascii="Aptos" w:eastAsia="Aptos" w:hAnsi="Aptos" w:cs="Aptos"/>
          <w:color w:val="7C7C81"/>
        </w:rPr>
        <w:t>•   Making promises you cannot keep, or minimising what has happened.</w:t>
      </w:r>
    </w:p>
    <w:p w14:paraId="7B8547F3" w14:textId="77777777" w:rsidR="006C1790" w:rsidRDefault="00636CB3">
      <w:pPr>
        <w:spacing w:after="60" w:line="264" w:lineRule="auto"/>
        <w:ind w:left="260" w:hanging="200"/>
      </w:pPr>
      <w:r>
        <w:rPr>
          <w:rFonts w:ascii="Aptos" w:eastAsia="Aptos" w:hAnsi="Aptos" w:cs="Aptos"/>
          <w:color w:val="7C7C81"/>
        </w:rPr>
        <w:t>•   Assuming the most visibly upset person is the most affected.</w:t>
      </w:r>
    </w:p>
    <w:p w14:paraId="432637BA" w14:textId="77777777" w:rsidR="006C1790" w:rsidRDefault="00636CB3">
      <w:pPr>
        <w:keepNext/>
        <w:spacing w:before="240" w:after="40"/>
      </w:pPr>
      <w:r>
        <w:rPr>
          <w:rFonts w:ascii="Aptos" w:eastAsia="Aptos" w:hAnsi="Aptos" w:cs="Aptos"/>
          <w:b/>
          <w:caps/>
          <w:color w:val="F29D22"/>
          <w:spacing w:val="20"/>
        </w:rPr>
        <w:t>SECTION 07</w:t>
      </w:r>
    </w:p>
    <w:p w14:paraId="2C34BD8D" w14:textId="77777777" w:rsidR="006C1790" w:rsidRDefault="00636CB3">
      <w:pPr>
        <w:keepNext/>
        <w:spacing w:after="60"/>
      </w:pPr>
      <w:r>
        <w:rPr>
          <w:rFonts w:ascii="Aptos" w:eastAsia="Aptos" w:hAnsi="Aptos" w:cs="Aptos"/>
          <w:b/>
          <w:color w:val="7C7C81"/>
          <w:sz w:val="24"/>
          <w:szCs w:val="24"/>
        </w:rPr>
        <w:t>Looking After Yourself</w:t>
      </w:r>
    </w:p>
    <w:p w14:paraId="7E58A209" w14:textId="77777777" w:rsidR="006C1790" w:rsidRDefault="006C1790">
      <w:pPr>
        <w:pBdr>
          <w:bottom w:val="single" w:sz="6" w:space="6" w:color="B9B8B9"/>
        </w:pBdr>
        <w:spacing w:after="140"/>
      </w:pPr>
    </w:p>
    <w:p w14:paraId="294D2EFA" w14:textId="77777777" w:rsidR="006C1790" w:rsidRDefault="00636CB3">
      <w:pPr>
        <w:spacing w:after="120" w:line="264" w:lineRule="auto"/>
      </w:pPr>
      <w:r>
        <w:rPr>
          <w:rFonts w:ascii="Aptos" w:eastAsia="Aptos" w:hAnsi="Aptos" w:cs="Aptos"/>
          <w:color w:val="7C7C81"/>
        </w:rPr>
        <w:t>Responding to a critical incident is demanding. You are not expected to carry it alone. Talk to your own manager or HR, use the support available to you, and recognise your own reactions - looking after yourself is part of looking after your team.</w:t>
      </w:r>
    </w:p>
    <w:p w14:paraId="11100277" w14:textId="77777777" w:rsidR="006C1790" w:rsidRDefault="00636CB3">
      <w:pPr>
        <w:keepNext/>
        <w:spacing w:before="240" w:after="40"/>
      </w:pPr>
      <w:r>
        <w:rPr>
          <w:rFonts w:ascii="Aptos" w:eastAsia="Aptos" w:hAnsi="Aptos" w:cs="Aptos"/>
          <w:b/>
          <w:caps/>
          <w:color w:val="F29D22"/>
          <w:spacing w:val="20"/>
        </w:rPr>
        <w:t>SECTION 08</w:t>
      </w:r>
    </w:p>
    <w:p w14:paraId="2E3B5A4F" w14:textId="77777777" w:rsidR="006C1790" w:rsidRDefault="00636CB3">
      <w:pPr>
        <w:keepNext/>
        <w:spacing w:after="60"/>
      </w:pPr>
      <w:r>
        <w:rPr>
          <w:rFonts w:ascii="Aptos" w:eastAsia="Aptos" w:hAnsi="Aptos" w:cs="Aptos"/>
          <w:b/>
          <w:color w:val="7C7C81"/>
          <w:sz w:val="24"/>
          <w:szCs w:val="24"/>
        </w:rPr>
        <w:t>Sources of Support</w:t>
      </w:r>
    </w:p>
    <w:p w14:paraId="360462B0" w14:textId="77777777" w:rsidR="006C1790" w:rsidRDefault="006C1790">
      <w:pPr>
        <w:pBdr>
          <w:bottom w:val="single" w:sz="6" w:space="6" w:color="B9B8B9"/>
        </w:pBdr>
        <w:spacing w:after="140"/>
      </w:pPr>
    </w:p>
    <w:p w14:paraId="614AD98B" w14:textId="77777777" w:rsidR="006C1790" w:rsidRDefault="00636CB3">
      <w:pPr>
        <w:spacing w:after="60" w:line="264" w:lineRule="auto"/>
        <w:ind w:left="260" w:hanging="200"/>
      </w:pPr>
      <w:r>
        <w:rPr>
          <w:rFonts w:ascii="Aptos" w:eastAsia="Aptos" w:hAnsi="Aptos" w:cs="Aptos"/>
          <w:color w:val="7C7C81"/>
        </w:rPr>
        <w:t>•   Employee Assistance Programme (EAP): [provider name and 24/7 number].</w:t>
      </w:r>
    </w:p>
    <w:p w14:paraId="0F88A103" w14:textId="77777777" w:rsidR="006C1790" w:rsidRDefault="00636CB3">
      <w:pPr>
        <w:spacing w:after="60" w:line="264" w:lineRule="auto"/>
        <w:ind w:left="260" w:hanging="200"/>
      </w:pPr>
      <w:r>
        <w:rPr>
          <w:rFonts w:ascii="Aptos" w:eastAsia="Aptos" w:hAnsi="Aptos" w:cs="Aptos"/>
          <w:color w:val="7C7C81"/>
        </w:rPr>
        <w:t>•   Occupational Health: [contact details] for work-related health advice and referrals.</w:t>
      </w:r>
    </w:p>
    <w:p w14:paraId="079598B4" w14:textId="77777777" w:rsidR="006C1790" w:rsidRDefault="00636CB3">
      <w:pPr>
        <w:spacing w:after="60" w:line="264" w:lineRule="auto"/>
        <w:ind w:left="260" w:hanging="200"/>
      </w:pPr>
      <w:r>
        <w:rPr>
          <w:rFonts w:ascii="Aptos" w:eastAsia="Aptos" w:hAnsi="Aptos" w:cs="Aptos"/>
          <w:color w:val="7C7C81"/>
        </w:rPr>
        <w:t>•   The employee's GP, or NHS 111 for urgent but non-emergency health concerns.</w:t>
      </w:r>
    </w:p>
    <w:p w14:paraId="110FF61A" w14:textId="77777777" w:rsidR="006C1790" w:rsidRDefault="00636CB3">
      <w:pPr>
        <w:spacing w:after="60" w:line="264" w:lineRule="auto"/>
        <w:ind w:left="260" w:hanging="200"/>
      </w:pPr>
      <w:r>
        <w:rPr>
          <w:rFonts w:ascii="Aptos" w:eastAsia="Aptos" w:hAnsi="Aptos" w:cs="Aptos"/>
          <w:color w:val="7C7C81"/>
        </w:rPr>
        <w:t>•   Samaritans: 116 123 (free, 24 hours a day), or text SHOUT to 85258.</w:t>
      </w:r>
    </w:p>
    <w:p w14:paraId="2C610C94" w14:textId="77777777" w:rsidR="006C1790" w:rsidRDefault="00636CB3">
      <w:pPr>
        <w:spacing w:after="60" w:line="264" w:lineRule="auto"/>
        <w:ind w:left="260" w:hanging="200"/>
      </w:pPr>
      <w:r>
        <w:rPr>
          <w:rFonts w:ascii="Aptos" w:eastAsia="Aptos" w:hAnsi="Aptos" w:cs="Aptos"/>
          <w:color w:val="7C7C81"/>
        </w:rPr>
        <w:t>•   In an emergency, or where there is a risk to life, call 999.</w:t>
      </w:r>
    </w:p>
    <w:p w14:paraId="222C4808" w14:textId="77777777" w:rsidR="006C1790" w:rsidRDefault="00636CB3">
      <w:pPr>
        <w:keepNext/>
        <w:spacing w:before="240" w:after="40"/>
      </w:pPr>
      <w:r>
        <w:rPr>
          <w:rFonts w:ascii="Aptos" w:eastAsia="Aptos" w:hAnsi="Aptos" w:cs="Aptos"/>
          <w:b/>
          <w:caps/>
          <w:color w:val="F29D22"/>
          <w:spacing w:val="20"/>
        </w:rPr>
        <w:t>SECTION 09</w:t>
      </w:r>
    </w:p>
    <w:p w14:paraId="17D43293" w14:textId="77777777" w:rsidR="006C1790" w:rsidRDefault="00636CB3">
      <w:pPr>
        <w:keepNext/>
        <w:spacing w:after="60"/>
      </w:pPr>
      <w:r>
        <w:rPr>
          <w:rFonts w:ascii="Aptos" w:eastAsia="Aptos" w:hAnsi="Aptos" w:cs="Aptos"/>
          <w:b/>
          <w:color w:val="7C7C81"/>
          <w:sz w:val="24"/>
          <w:szCs w:val="24"/>
        </w:rPr>
        <w:t>Follow-Up and Review</w:t>
      </w:r>
    </w:p>
    <w:p w14:paraId="42A4F8CF" w14:textId="77777777" w:rsidR="006C1790" w:rsidRDefault="006C1790">
      <w:pPr>
        <w:pBdr>
          <w:bottom w:val="single" w:sz="6" w:space="6" w:color="B9B8B9"/>
        </w:pBdr>
        <w:spacing w:after="140"/>
      </w:pPr>
    </w:p>
    <w:p w14:paraId="1354CA42" w14:textId="77777777" w:rsidR="002A6E8B" w:rsidRPr="002A6E8B" w:rsidRDefault="00636CB3" w:rsidP="002A6E8B">
      <w:pPr>
        <w:spacing w:after="120" w:line="264" w:lineRule="auto"/>
        <w:rPr>
          <w:rFonts w:ascii="Aptos" w:eastAsia="Aptos" w:hAnsi="Aptos" w:cs="Aptos"/>
          <w:color w:val="7C7C81"/>
        </w:rPr>
      </w:pPr>
      <w:r>
        <w:rPr>
          <w:rFonts w:ascii="Aptos" w:eastAsia="Aptos" w:hAnsi="Aptos" w:cs="Aptos"/>
          <w:color w:val="7C7C81"/>
        </w:rPr>
        <w:t xml:space="preserve">Check in with affected individuals over the following days and weeks, not just immediately. </w:t>
      </w:r>
      <w:r w:rsidR="002A6E8B" w:rsidRPr="002A6E8B">
        <w:rPr>
          <w:rFonts w:ascii="Aptos" w:eastAsia="Aptos" w:hAnsi="Aptos" w:cs="Aptos"/>
          <w:color w:val="7C7C81"/>
        </w:rPr>
        <w:t>Some employees may initially appear unaffected but experience delayed reactions several weeks later.</w:t>
      </w:r>
    </w:p>
    <w:p w14:paraId="1E95976E" w14:textId="36E0128E" w:rsidR="002A6E8B" w:rsidRPr="002A6E8B" w:rsidRDefault="00636CB3" w:rsidP="002A6E8B">
      <w:pPr>
        <w:spacing w:after="120" w:line="264" w:lineRule="auto"/>
        <w:rPr>
          <w:rFonts w:ascii="Aptos" w:eastAsia="Aptos" w:hAnsi="Aptos" w:cs="Aptos"/>
          <w:color w:val="7C7C81"/>
        </w:rPr>
      </w:pPr>
      <w:r>
        <w:rPr>
          <w:rFonts w:ascii="Aptos" w:eastAsia="Aptos" w:hAnsi="Aptos" w:cs="Aptos"/>
          <w:color w:val="7C7C81"/>
        </w:rPr>
        <w:t>Consider a return-to-work conversation, phased return or reasonable adjustments where needed. With HR and health and safety, review the incident to capture any learning and reduce the risk of recurrence. Record the support offered on a confidential basis.</w:t>
      </w:r>
      <w:r w:rsidR="002A6E8B">
        <w:rPr>
          <w:rFonts w:ascii="Aptos" w:eastAsia="Aptos" w:hAnsi="Aptos" w:cs="Aptos"/>
          <w:color w:val="7C7C81"/>
        </w:rPr>
        <w:t xml:space="preserve"> </w:t>
      </w:r>
    </w:p>
    <w:p w14:paraId="4DE9FB02" w14:textId="6BDF1719" w:rsidR="006C1790" w:rsidRDefault="006C1790">
      <w:pPr>
        <w:spacing w:after="120" w:line="264" w:lineRule="auto"/>
      </w:pPr>
    </w:p>
    <w:sectPr w:rsidR="006C1790">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65E6C" w14:textId="77777777" w:rsidR="00255886" w:rsidRDefault="00255886">
      <w:r>
        <w:separator/>
      </w:r>
    </w:p>
  </w:endnote>
  <w:endnote w:type="continuationSeparator" w:id="0">
    <w:p w14:paraId="09BA7817" w14:textId="77777777" w:rsidR="00255886" w:rsidRDefault="00255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F6A3C" w14:textId="77777777" w:rsidR="00255886" w:rsidRDefault="00255886">
      <w:r>
        <w:separator/>
      </w:r>
    </w:p>
  </w:footnote>
  <w:footnote w:type="continuationSeparator" w:id="0">
    <w:p w14:paraId="662F7A13" w14:textId="77777777" w:rsidR="00255886" w:rsidRDefault="00255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103266"/>
    <w:rsid w:val="00255886"/>
    <w:rsid w:val="00273569"/>
    <w:rsid w:val="002A5308"/>
    <w:rsid w:val="002A6E8B"/>
    <w:rsid w:val="002C05C9"/>
    <w:rsid w:val="002C061C"/>
    <w:rsid w:val="002D5A47"/>
    <w:rsid w:val="002F3BF6"/>
    <w:rsid w:val="0030633A"/>
    <w:rsid w:val="004838E7"/>
    <w:rsid w:val="0049384E"/>
    <w:rsid w:val="00571942"/>
    <w:rsid w:val="00606A74"/>
    <w:rsid w:val="00612873"/>
    <w:rsid w:val="00626200"/>
    <w:rsid w:val="00636CB3"/>
    <w:rsid w:val="006C1790"/>
    <w:rsid w:val="007E0905"/>
    <w:rsid w:val="0085455B"/>
    <w:rsid w:val="00996E17"/>
    <w:rsid w:val="00A3744B"/>
    <w:rsid w:val="00A74DE7"/>
    <w:rsid w:val="00CD7212"/>
    <w:rsid w:val="00DE4BC6"/>
    <w:rsid w:val="00E636FC"/>
    <w:rsid w:val="00E650D0"/>
    <w:rsid w:val="00EA4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4293</Characters>
  <Application>Microsoft Office Word</Application>
  <DocSecurity>0</DocSecurity>
  <Lines>116</Lines>
  <Paragraphs>87</Paragraphs>
  <ScaleCrop>false</ScaleCrop>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11</cp:revision>
  <dcterms:created xsi:type="dcterms:W3CDTF">2026-07-03T12:13:00Z</dcterms:created>
  <dcterms:modified xsi:type="dcterms:W3CDTF">2026-07-21T10:56:00Z</dcterms:modified>
</cp:coreProperties>
</file>